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Safeguarding and Child Protection Policy: Balance and Build Support</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b w:val="1"/>
          <w:bCs w:val="1"/>
          <w:color w:val="1f1f1f"/>
          <w:sz w:val="40"/>
          <w:szCs w:val="40"/>
        </w:rPr>
      </w:pPr>
      <w:r w:rsidDel="00000000" w:rsidR="00000000" w:rsidRPr="00000000">
        <w:rPr>
          <w:rFonts w:ascii="Courier New" w:cs="Courier New" w:eastAsia="Courier New" w:hAnsi="Courier New"/>
          <w:b w:val="1"/>
          <w:bCs w:val="1"/>
          <w:color w:val="1f1f1f"/>
          <w:sz w:val="40"/>
          <w:szCs w:val="40"/>
          <w:rtl w:val="0"/>
        </w:rPr>
        <w:t xml:space="preserve">Updated for 2026/2027</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Company Statement</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Balance and Build Support is dedicated to ensuring the safety, well-being, and protection of every child and young person we support. We believe that all individuals have the right to be free from harm, neglect, and abuse. Our mission is to provide exceptional, tailored educational and therapeutic support in a secure and understanding environment, consistent with their rights and best interests.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This policy outlines our commitment to safeguarding and is based on relevant legislation and best practice guidelines, including the latest </w:t>
      </w:r>
      <w:r w:rsidDel="00000000" w:rsidR="00000000" w:rsidRPr="00000000">
        <w:rPr>
          <w:rFonts w:ascii="Courier New" w:cs="Courier New" w:eastAsia="Courier New" w:hAnsi="Courier New"/>
          <w:b w:val="1"/>
          <w:bCs w:val="1"/>
          <w:color w:val="1f1f1f"/>
          <w:rtl w:val="0"/>
        </w:rPr>
        <w:t xml:space="preserve">"Keeping Children Safe in Education" (KCSIE) 2026 guidance</w:t>
      </w:r>
      <w:r w:rsidDel="00000000" w:rsidR="00000000" w:rsidRPr="00000000">
        <w:rPr>
          <w:rFonts w:ascii="Courier New" w:cs="Courier New" w:eastAsia="Courier New" w:hAnsi="Courier New"/>
          <w:color w:val="1f1f1f"/>
          <w:rtl w:val="0"/>
        </w:rPr>
        <w:t xml:space="preserve">. It is designed to empower our staff to identify and respond to safeguarding concerns effectively.</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Company Safeguard Contacts</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Role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Name/Contact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Details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Designated Safeguarding Lead (DSL)</w:t>
            </w:r>
            <w:r w:rsidDel="00000000" w:rsidR="00000000" w:rsidRPr="00000000">
              <w:rPr>
                <w:rFonts w:ascii="Courier New" w:cs="Courier New" w:eastAsia="Courier New" w:hAnsi="Courier New"/>
                <w:color w:val="1f1f1f"/>
                <w:shd w:fill="auto" w:val="clear"/>
                <w:rtl w:val="0"/>
              </w:rPr>
              <w:t xml:space="preserve"> (Children &amp; Young People)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 Cotier, Director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acotier@balanceandbuildsupport.com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Designated Deputy Safeguarding Lead (DDSL)</w:t>
            </w:r>
            <w:r w:rsidDel="00000000" w:rsidR="00000000" w:rsidRPr="00000000">
              <w:rPr>
                <w:rFonts w:ascii="Courier New" w:cs="Courier New" w:eastAsia="Courier New" w:hAnsi="Courier New"/>
                <w:color w:val="1f1f1f"/>
                <w:shd w:fill="auto" w:val="clear"/>
                <w:rtl w:val="0"/>
              </w:rPr>
              <w:t xml:space="preserve"> (Children &amp; Young People)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S Aldous, Director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rtl w:val="0"/>
              </w:rPr>
              <w:t xml:space="preserve">saldous@balanceandbuildsupport.com</w:t>
            </w:r>
            <w:r w:rsidDel="00000000" w:rsidR="00000000" w:rsidRPr="00000000">
              <w:rPr>
                <w:rtl w:val="0"/>
              </w:rPr>
            </w:r>
          </w:p>
        </w:tc>
      </w:tr>
    </w:tbl>
    <w:p w:rsidR="00000000" w:rsidDel="00000000" w:rsidP="00000000" w:rsidRDefault="00000000" w:rsidRPr="00000000" w14:paraId="00000010">
      <w:pPr>
        <w:pStyle w:val="Heading2"/>
        <w:pBdr>
          <w:top w:space="0" w:sz="0" w:val="nil"/>
          <w:left w:space="0" w:sz="0" w:val="nil"/>
          <w:bottom w:space="0" w:sz="0" w:val="nil"/>
          <w:right w:space="0" w:sz="0" w:val="nil"/>
          <w:between w:space="0" w:sz="0" w:val="nil"/>
        </w:pBdr>
        <w:shd w:fill="auto" w:val="clear"/>
        <w:spacing w:after="120" w:before="48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Purpose of the Policy</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This Safeguarding Policy and its associated procedures are designed to:</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Provide a clear framework and guidance for all Balance and Build Support staff.</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Articulate minimum safeguarding standards when working with families, local authorities, and other organisations.</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Serve as an example of good practice that supports children and young people with complex and additional needs, including those on the Autistic Spectrum and/or with learning disabilities or Social, Emotional, and Mental Health (SEMH) challenges.</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color w:val="1f1f1f"/>
          <w:rtl w:val="0"/>
        </w:rPr>
        <w:t xml:space="preserve">Address modern technological threats, including </w:t>
      </w:r>
      <w:r w:rsidDel="00000000" w:rsidR="00000000" w:rsidRPr="00000000">
        <w:rPr>
          <w:rFonts w:ascii="Courier New" w:cs="Courier New" w:eastAsia="Courier New" w:hAnsi="Courier New"/>
          <w:b w:val="1"/>
          <w:bCs w:val="1"/>
          <w:color w:val="1f1f1f"/>
          <w:rtl w:val="0"/>
        </w:rPr>
        <w:t xml:space="preserve">Generative AI</w:t>
      </w:r>
      <w:r w:rsidDel="00000000" w:rsidR="00000000" w:rsidRPr="00000000">
        <w:rPr>
          <w:rFonts w:ascii="Courier New" w:cs="Courier New" w:eastAsia="Courier New" w:hAnsi="Courier New"/>
          <w:color w:val="1f1f1f"/>
          <w:rtl w:val="0"/>
        </w:rPr>
        <w:t xml:space="preserve"> and </w:t>
      </w:r>
      <w:r w:rsidDel="00000000" w:rsidR="00000000" w:rsidRPr="00000000">
        <w:rPr>
          <w:rFonts w:ascii="Courier New" w:cs="Courier New" w:eastAsia="Courier New" w:hAnsi="Courier New"/>
          <w:b w:val="1"/>
          <w:bCs w:val="1"/>
          <w:color w:val="1f1f1f"/>
          <w:rtl w:val="0"/>
        </w:rPr>
        <w:t xml:space="preserve">Online Exploitation</w:t>
      </w:r>
      <w:r w:rsidDel="00000000" w:rsidR="00000000" w:rsidRPr="00000000">
        <w:rPr>
          <w:rFonts w:ascii="Courier New" w:cs="Courier New" w:eastAsia="Courier New" w:hAnsi="Courier New"/>
          <w:color w:val="1f1f1f"/>
          <w:rtl w:val="0"/>
        </w:rPr>
        <w:t xml:space="preserv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This policy will be reviewed regularly to ensure it remains up-to-date with current legislation and best practices.</w:t>
      </w:r>
    </w:p>
    <w:p w:rsidR="00000000" w:rsidDel="00000000" w:rsidP="00000000" w:rsidRDefault="00000000" w:rsidRPr="00000000" w14:paraId="00000017">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Setting the Context</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Balance and Build Support provides bespoke educational programmes, one-on-one tutoring, and therapeutic support for children and young people aged 4 and upwards. We specialise in supporting students who find mainstream education challenging. We explicitly recognise that our students, who often have complex SEMH needs, additional learning needs, and are isolated due to being out of mainstream school, have a heightened vulnerability to exploitation and abuse. Our approach is </w:t>
      </w:r>
      <w:r w:rsidDel="00000000" w:rsidR="00000000" w:rsidRPr="00000000">
        <w:rPr>
          <w:rFonts w:ascii="Courier New" w:cs="Courier New" w:eastAsia="Courier New" w:hAnsi="Courier New"/>
          <w:b w:val="1"/>
          <w:bCs w:val="1"/>
          <w:color w:val="1f1f1f"/>
          <w:rtl w:val="0"/>
        </w:rPr>
        <w:t xml:space="preserve">trauma-informed and therapeutically-informed</w:t>
      </w:r>
      <w:r w:rsidDel="00000000" w:rsidR="00000000" w:rsidRPr="00000000">
        <w:rPr>
          <w:rFonts w:ascii="Courier New" w:cs="Courier New" w:eastAsia="Courier New" w:hAnsi="Courier New"/>
          <w:color w:val="1f1f1f"/>
          <w:rtl w:val="0"/>
        </w:rPr>
        <w:t xml:space="preserve">, creating a safe and nurturing space where </w:t>
      </w:r>
      <w:r w:rsidDel="00000000" w:rsidR="00000000" w:rsidRPr="00000000">
        <w:rPr>
          <w:rFonts w:ascii="Courier New" w:cs="Courier New" w:eastAsia="Courier New" w:hAnsi="Courier New"/>
          <w:b w:val="1"/>
          <w:bCs w:val="1"/>
          <w:color w:val="1f1f1f"/>
          <w:rtl w:val="0"/>
        </w:rPr>
        <w:t xml:space="preserve">emotional well-being (Mental Health)</w:t>
      </w:r>
      <w:r w:rsidDel="00000000" w:rsidR="00000000" w:rsidRPr="00000000">
        <w:rPr>
          <w:rFonts w:ascii="Courier New" w:cs="Courier New" w:eastAsia="Courier New" w:hAnsi="Courier New"/>
          <w:color w:val="1f1f1f"/>
          <w:rtl w:val="0"/>
        </w:rPr>
        <w:t xml:space="preserve"> is a priority.</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All our tutors and staff are rigorously vetted and trained in line with Keeping Children Safe in Education (KCSIE) guidelines. This document must be used in conjunction with the safeguarding procedures of the individual Local Authority in which the child or young person resides.</w:t>
      </w:r>
    </w:p>
    <w:p w:rsidR="00000000" w:rsidDel="00000000" w:rsidP="00000000" w:rsidRDefault="00000000" w:rsidRPr="00000000" w14:paraId="0000001A">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Recognition of Abuse &amp; Poor Practice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Staff working for Balance and Build Support are not expected to be experts at recognising abuse. They do, however, have a responsibility to report any concerns about the safety and welfare of children and young people, or any individuals who may pose a threat to them.</w:t>
      </w:r>
    </w:p>
    <w:p w:rsidR="00000000" w:rsidDel="00000000" w:rsidP="00000000" w:rsidRDefault="00000000" w:rsidRPr="00000000" w14:paraId="0000001C">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Definitions of Abuse</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Category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Definition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Physical abuse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May include hitting, slapping, pushing, kicking, misuse of medication, or inappropriate restraint.</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Sexual abuse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May include rape (clarified as non-consensual oral, vaginal, or anal penetration with a penis) and sexual assault, or sexual acts to which the child has not consented.</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Psychological abuse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May include verbal abuse, emotional abuse, threats, deprivation of contact, humiliation, blaming, or isolation.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Financial abuse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May include theft, fraud, exploitation, or the misuse or misappropriation of property or benefits.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Neglect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Acts of omission, ignoring medical or physical care needs, or failure to provide access to appropriate health or educational services.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Child Criminal Exploitation (CCE)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Exploitation of a child by others through involvement in criminal activity, such as modern slavery, trafficking, or forced drug dealing ('county lines').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Child Sexual Exploitation (CSE)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Any sexual act or sexual activity with a child where the exploitation or abuse is facilitated by an adult or an older child, and includes sexual trafficking and online grooming.</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Female Genital Mutilation (FGM)</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FGM is an illegal practice in the UK considered a form of severe child abuse. It involves the partial or total removal of external female genitalia, or other injury to the female genital organs for non-medical reasons. FGM carries a mandatory reporting duty for regulated professionals (see procedure below).</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Radicalisation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The process by which a person comes to support terrorism and extremist ideologies. Radicalisation concerns fall under the Government's wider Counter-Terrorism Strategy (CONTEST), with the Prevent Duty requiring the service to safeguard children from being drawn into terrorism (see procedure below).</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AI-Generated Abuse (Deepfakes)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i w:val="1"/>
                <w:iCs w:val="1"/>
                <w:color w:val="1f1f1f"/>
                <w:shd w:fill="auto" w:val="clear"/>
                <w:rtl w:val="0"/>
              </w:rPr>
              <w:t xml:space="preserve">(2026 Update)</w:t>
            </w:r>
            <w:r w:rsidDel="00000000" w:rsidR="00000000" w:rsidRPr="00000000">
              <w:rPr>
                <w:rFonts w:ascii="Courier New" w:cs="Courier New" w:eastAsia="Courier New" w:hAnsi="Courier New"/>
                <w:color w:val="1f1f1f"/>
                <w:shd w:fill="auto" w:val="clear"/>
                <w:rtl w:val="0"/>
              </w:rPr>
              <w:t xml:space="preserve"> Creation, possession, or distribution of AI-generated intimate images or manipulated media intended to abuse or harass.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Serious Violence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i w:val="1"/>
                <w:iCs w:val="1"/>
                <w:color w:val="1f1f1f"/>
                <w:shd w:fill="auto" w:val="clear"/>
                <w:rtl w:val="0"/>
              </w:rPr>
              <w:t xml:space="preserve">(2026 Update)</w:t>
            </w:r>
            <w:r w:rsidDel="00000000" w:rsidR="00000000" w:rsidRPr="00000000">
              <w:rPr>
                <w:rFonts w:ascii="Courier New" w:cs="Courier New" w:eastAsia="Courier New" w:hAnsi="Courier New"/>
                <w:color w:val="1f1f1f"/>
                <w:shd w:fill="auto" w:val="clear"/>
                <w:rtl w:val="0"/>
              </w:rPr>
              <w:t xml:space="preserve"> Concerns regarding a child carrying or intending to use a weapon must be reported immediately to the DSL.</w:t>
            </w:r>
          </w:p>
        </w:tc>
      </w:tr>
    </w:tbl>
    <w:p w:rsidR="00000000" w:rsidDel="00000000" w:rsidP="00000000" w:rsidRDefault="00000000" w:rsidRPr="00000000" w14:paraId="00000035">
      <w:pPr>
        <w:pStyle w:val="Heading2"/>
        <w:pBdr>
          <w:top w:space="0" w:sz="0" w:val="nil"/>
          <w:left w:space="0" w:sz="0" w:val="nil"/>
          <w:bottom w:space="0" w:sz="0" w:val="nil"/>
          <w:right w:space="0" w:sz="0" w:val="nil"/>
          <w:between w:space="0" w:sz="0" w:val="nil"/>
        </w:pBdr>
        <w:shd w:fill="auto" w:val="clear"/>
        <w:spacing w:after="120" w:before="48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Staff Training - Safeguarding</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b w:val="1"/>
          <w:bCs w:val="1"/>
          <w:color w:val="1f1f1f"/>
          <w:rtl w:val="0"/>
        </w:rPr>
        <w:t xml:space="preserve">Mandatory KCSIE Requirement:</w:t>
      </w:r>
      <w:r w:rsidDel="00000000" w:rsidR="00000000" w:rsidRPr="00000000">
        <w:rPr>
          <w:rFonts w:ascii="Courier New" w:cs="Courier New" w:eastAsia="Courier New" w:hAnsi="Courier New"/>
          <w:color w:val="1f1f1f"/>
          <w:rtl w:val="0"/>
        </w:rPr>
        <w:t xml:space="preserve"> All staff must read </w:t>
      </w:r>
      <w:r w:rsidDel="00000000" w:rsidR="00000000" w:rsidRPr="00000000">
        <w:rPr>
          <w:rFonts w:ascii="Courier New" w:cs="Courier New" w:eastAsia="Courier New" w:hAnsi="Courier New"/>
          <w:b w:val="1"/>
          <w:bCs w:val="1"/>
          <w:color w:val="1f1f1f"/>
          <w:rtl w:val="0"/>
        </w:rPr>
        <w:t xml:space="preserve">Part One of KCSIE 2026 in full</w:t>
      </w:r>
      <w:r w:rsidDel="00000000" w:rsidR="00000000" w:rsidRPr="00000000">
        <w:rPr>
          <w:rFonts w:ascii="Courier New" w:cs="Courier New" w:eastAsia="Courier New" w:hAnsi="Courier New"/>
          <w:color w:val="1f1f1f"/>
          <w:rtl w:val="0"/>
        </w:rPr>
        <w:t xml:space="preserve"> (Annex A is no longer deemed sufficient for general practitioners).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Designated Safeguarding Leads undertake the following training:</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The Role of the Designated Person / Lead person for Safeguarding Children by YourLocalSafeguardingBoardName.</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Training covering all forms of Exploitation, including CCE and CSE.</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Prevent Duty training (including Channel referral procedures).</w:t>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Female Genital Mutilation (FGM) training (including the mandatory reporting duty).</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Training on Managing Allegations and Low-Level Concerns against staff.</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Cyber Security and Data Safeguarding.</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All Staff working for Balance and Build Support undertake:</w:t>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Safeguarding of Children (Child Protection) Level 2.</w:t>
      </w:r>
    </w:p>
    <w:p w:rsidR="00000000" w:rsidDel="00000000" w:rsidP="00000000" w:rsidRDefault="00000000" w:rsidRPr="00000000" w14:paraId="00000040">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Prevent Duty training (including awareness of misogynistic/incel narratives).</w:t>
      </w:r>
    </w:p>
    <w:p w:rsidR="00000000" w:rsidDel="00000000" w:rsidP="00000000" w:rsidRDefault="00000000" w:rsidRPr="00000000" w14:paraId="00000041">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Female Genital Mutilation (FGM) training.</w:t>
      </w:r>
    </w:p>
    <w:p w:rsidR="00000000" w:rsidDel="00000000" w:rsidP="00000000" w:rsidRDefault="00000000" w:rsidRPr="00000000" w14:paraId="00000042">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Training in Trauma-Informed and Therapeutically-Informed Practice.</w:t>
      </w:r>
    </w:p>
    <w:p w:rsidR="00000000" w:rsidDel="00000000" w:rsidP="00000000" w:rsidRDefault="00000000" w:rsidRPr="00000000" w14:paraId="00000043">
      <w:pPr>
        <w:numPr>
          <w:ilvl w:val="0"/>
          <w:numId w:val="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Recognition of AI-related risks and harmful online content.</w:t>
      </w:r>
    </w:p>
    <w:p w:rsidR="00000000" w:rsidDel="00000000" w:rsidP="00000000" w:rsidRDefault="00000000" w:rsidRPr="00000000" w14:paraId="00000044">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1. Core Safeguarding Principles and Practices</w:t>
      </w:r>
    </w:p>
    <w:p w:rsidR="00000000" w:rsidDel="00000000" w:rsidP="00000000" w:rsidRDefault="00000000" w:rsidRPr="00000000" w14:paraId="00000045">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1.1 Commitment to Dignity and Respect</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Balance and Build Support is committed to providing a high-quality service and strives to ensure that students are treated with dignity, respect, and as individuals at all times. Our comprehensive assessments and support plans are person-centred and designed to meet the needs and requirements of individuals.</w:t>
      </w:r>
    </w:p>
    <w:p w:rsidR="00000000" w:rsidDel="00000000" w:rsidP="00000000" w:rsidRDefault="00000000" w:rsidRPr="00000000" w14:paraId="00000047">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1.2 Commerce and Financial Safeguarding</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The purpose of this section is to ensure that all financial transactions are conducted transparently and ethically, protecting students and their families from financial abuse or exploitation.</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Financial Boundaries:</w:t>
      </w:r>
      <w:r w:rsidDel="00000000" w:rsidR="00000000" w:rsidRPr="00000000">
        <w:rPr>
          <w:rFonts w:ascii="Courier New" w:cs="Courier New" w:eastAsia="Courier New" w:hAnsi="Courier New"/>
          <w:color w:val="1f1f1f"/>
          <w:rtl w:val="0"/>
        </w:rPr>
        <w:t xml:space="preserve"> Staff are prohibited from accepting personal gifts of significant value, loans, or other financial benefits from students or their families.</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Digital Commerce:</w:t>
      </w:r>
      <w:r w:rsidDel="00000000" w:rsidR="00000000" w:rsidRPr="00000000">
        <w:rPr>
          <w:rFonts w:ascii="Courier New" w:cs="Courier New" w:eastAsia="Courier New" w:hAnsi="Courier New"/>
          <w:color w:val="1f1f1f"/>
          <w:rtl w:val="0"/>
        </w:rPr>
        <w:t xml:space="preserve"> </w:t>
      </w:r>
      <w:r w:rsidDel="00000000" w:rsidR="00000000" w:rsidRPr="00000000">
        <w:rPr>
          <w:rFonts w:ascii="Courier New" w:cs="Courier New" w:eastAsia="Courier New" w:hAnsi="Courier New"/>
          <w:i w:val="1"/>
          <w:iCs w:val="1"/>
          <w:color w:val="1f1f1f"/>
          <w:rtl w:val="0"/>
        </w:rPr>
        <w:t xml:space="preserve">(2026 Update)</w:t>
      </w:r>
      <w:r w:rsidDel="00000000" w:rsidR="00000000" w:rsidRPr="00000000">
        <w:rPr>
          <w:rFonts w:ascii="Courier New" w:cs="Courier New" w:eastAsia="Courier New" w:hAnsi="Courier New"/>
          <w:color w:val="1f1f1f"/>
          <w:rtl w:val="0"/>
        </w:rPr>
        <w:t xml:space="preserve"> Staff must also be alert to digital financial exploitation, including "loot boxes", skin gambling, and crypto-scams targeting vulnerable young people.</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Protection from Exploitation:</w:t>
      </w:r>
      <w:r w:rsidDel="00000000" w:rsidR="00000000" w:rsidRPr="00000000">
        <w:rPr>
          <w:rFonts w:ascii="Courier New" w:cs="Courier New" w:eastAsia="Courier New" w:hAnsi="Courier New"/>
          <w:color w:val="1f1f1f"/>
          <w:rtl w:val="0"/>
        </w:rPr>
        <w:t xml:space="preserve"> Staff have a duty to report any concerns that a student or their family may be at risk of financial abuse.</w:t>
      </w:r>
    </w:p>
    <w:p w:rsidR="00000000" w:rsidDel="00000000" w:rsidP="00000000" w:rsidRDefault="00000000" w:rsidRPr="00000000" w14:paraId="0000004C">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1.3 Safer Recruitment Principles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Balance and Build Support operates a rigorous Safer Recruitment Policy to prevent unsuitable individuals from working with children. This policy mandates:</w:t>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DBS Checks:</w:t>
      </w:r>
      <w:r w:rsidDel="00000000" w:rsidR="00000000" w:rsidRPr="00000000">
        <w:rPr>
          <w:rFonts w:ascii="Courier New" w:cs="Courier New" w:eastAsia="Courier New" w:hAnsi="Courier New"/>
          <w:color w:val="1f1f1f"/>
          <w:rtl w:val="0"/>
        </w:rPr>
        <w:t xml:space="preserve"> All staff undergo an Enhanced Disclosure and Barring Service (DBS) check, including a check of the barred lists.</w:t>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Online Searches:</w:t>
      </w:r>
      <w:r w:rsidDel="00000000" w:rsidR="00000000" w:rsidRPr="00000000">
        <w:rPr>
          <w:rFonts w:ascii="Courier New" w:cs="Courier New" w:eastAsia="Courier New" w:hAnsi="Courier New"/>
          <w:color w:val="1f1f1f"/>
          <w:rtl w:val="0"/>
        </w:rPr>
        <w:t xml:space="preserve"> </w:t>
      </w:r>
      <w:r w:rsidDel="00000000" w:rsidR="00000000" w:rsidRPr="00000000">
        <w:rPr>
          <w:rFonts w:ascii="Courier New" w:cs="Courier New" w:eastAsia="Courier New" w:hAnsi="Courier New"/>
          <w:i w:val="1"/>
          <w:iCs w:val="1"/>
          <w:color w:val="1f1f1f"/>
          <w:rtl w:val="0"/>
        </w:rPr>
        <w:t xml:space="preserve">(2026 Update)</w:t>
      </w:r>
      <w:r w:rsidDel="00000000" w:rsidR="00000000" w:rsidRPr="00000000">
        <w:rPr>
          <w:rFonts w:ascii="Courier New" w:cs="Courier New" w:eastAsia="Courier New" w:hAnsi="Courier New"/>
          <w:color w:val="1f1f1f"/>
          <w:rtl w:val="0"/>
        </w:rPr>
        <w:t xml:space="preserve"> As part of safer recruitment, online searches are conducted for shortlisted candidates to identify any potential safeguarding red flags.</w:t>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SCR Maintenance:</w:t>
      </w:r>
      <w:r w:rsidDel="00000000" w:rsidR="00000000" w:rsidRPr="00000000">
        <w:rPr>
          <w:rFonts w:ascii="Courier New" w:cs="Courier New" w:eastAsia="Courier New" w:hAnsi="Courier New"/>
          <w:color w:val="1f1f1f"/>
          <w:rtl w:val="0"/>
        </w:rPr>
        <w:t xml:space="preserve"> We maintain a single, auditable record (equivalent to a Single Central Record - SCR) detailing all mandatory checks performed.</w:t>
      </w:r>
    </w:p>
    <w:p w:rsidR="00000000" w:rsidDel="00000000" w:rsidP="00000000" w:rsidRDefault="00000000" w:rsidRPr="00000000" w14:paraId="00000051">
      <w:pPr>
        <w:numPr>
          <w:ilvl w:val="0"/>
          <w:numId w:val="6"/>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Prohibition Checks:</w:t>
      </w:r>
      <w:r w:rsidDel="00000000" w:rsidR="00000000" w:rsidRPr="00000000">
        <w:rPr>
          <w:rFonts w:ascii="Courier New" w:cs="Courier New" w:eastAsia="Courier New" w:hAnsi="Courier New"/>
          <w:color w:val="1f1f1f"/>
          <w:rtl w:val="0"/>
        </w:rPr>
        <w:t xml:space="preserve"> For teaching staff, checks are made against the Teacher Regulation Agency (TRA) list for any prohibition from teaching.</w:t>
      </w:r>
    </w:p>
    <w:p w:rsidR="00000000" w:rsidDel="00000000" w:rsidP="00000000" w:rsidRDefault="00000000" w:rsidRPr="00000000" w14:paraId="00000052">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2. Safeguarding Procedure &amp; Statutory Duties</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Duties &amp; Responsibilities of Balance and Build Support Staff</w:t>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Vulnerability of Our Student Population:</w:t>
      </w:r>
      <w:r w:rsidDel="00000000" w:rsidR="00000000" w:rsidRPr="00000000">
        <w:rPr>
          <w:rFonts w:ascii="Courier New" w:cs="Courier New" w:eastAsia="Courier New" w:hAnsi="Courier New"/>
          <w:color w:val="1f1f1f"/>
          <w:rtl w:val="0"/>
        </w:rPr>
        <w:t xml:space="preserve"> Given the complex profile of our service users (SEMH challenges, additional learning needs, and educational isolation), staff must maintain exceptional vigilance. These factors—especially the lack of daily peer contact and external agency monitoring common in mainstream settings—can significantly increase a child’s vulnerability to online grooming, exploitation (CCE/CSE), and radicalisation. All staff must be acutely aware of how these vulnerabilities impact disclosure and reporting.</w:t>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Mental Health as a Safeguarding Issue:</w:t>
      </w:r>
      <w:r w:rsidDel="00000000" w:rsidR="00000000" w:rsidRPr="00000000">
        <w:rPr>
          <w:rFonts w:ascii="Courier New" w:cs="Courier New" w:eastAsia="Courier New" w:hAnsi="Courier New"/>
          <w:color w:val="1f1f1f"/>
          <w:rtl w:val="0"/>
        </w:rPr>
        <w:t xml:space="preserve"> Balance and Build Support recognises that mental health is a key component of safeguarding. Significant concerns relating to a child's mental health, including self-harm, eating disorders, and suicidal ideation, must be treated as a safeguarding concern and reported to the DSL/DDSL.</w:t>
      </w:r>
    </w:p>
    <w:p w:rsidR="00000000" w:rsidDel="00000000" w:rsidP="00000000" w:rsidRDefault="00000000" w:rsidRPr="00000000" w14:paraId="00000056">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2.1 Information Sharing and Confidentiality</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b w:val="1"/>
          <w:bCs w:val="1"/>
          <w:color w:val="1f1f1f"/>
          <w:rtl w:val="0"/>
        </w:rPr>
        <w:t xml:space="preserve">Statutory Sharing (Section 47):</w:t>
      </w:r>
      <w:r w:rsidDel="00000000" w:rsidR="00000000" w:rsidRPr="00000000">
        <w:rPr>
          <w:rFonts w:ascii="Courier New" w:cs="Courier New" w:eastAsia="Courier New" w:hAnsi="Courier New"/>
          <w:color w:val="1f1f1f"/>
          <w:rtl w:val="0"/>
        </w:rPr>
        <w:t xml:space="preserve"> If a child is suffering or is likely to suffer significant harm, the DSL will share information with Children’s Social Care and/or the Police without consent. The need to safeguard children overrides confidentiality. This action is taken under Section 47 of the Children Act 1989.</w:t>
      </w:r>
    </w:p>
    <w:p w:rsidR="00000000" w:rsidDel="00000000" w:rsidP="00000000" w:rsidRDefault="00000000" w:rsidRPr="00000000" w14:paraId="00000058">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2.2 Female Genital Mutilation (FGM) Reporting Procedure (Mandatory Duty)</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FGM is child abuse and is illegal under the FGM Act 2003. This procedure is mandatory for all staff and must be followed with urgency.</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1. Definition, Types, and Recognition</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Staff must be trained to understand FGM, including the subtle signs of risk.</w:t>
      </w:r>
    </w:p>
    <w:tbl>
      <w:tblPr>
        <w:tblStyle w:val="Table3"/>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Area</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Detail</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Definition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FGM is the non-medical cutting or injury of the female genitals.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Types of FGM</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Type 1 (Clitoridectomy), Type 2 (Excision), Type 3 (Infibulation), and Type 4 (Other harmful procedures, including genital piercing/tattooing for non-medical reasons).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Indicators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Staff must be alert to: High-Risk Indicators (e.g., discussion of a "special ceremony," family plans for prolonged absence overseas), Behavioural Indicators (e.g., anxiety, secrecy), and Physical/Medical Indicators (e.g., recurring urinary infections, difficulty walking/sitting).</w:t>
            </w:r>
          </w:p>
        </w:tc>
      </w:tr>
    </w:tbl>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240" w:before="48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2. Statutory Reporting Duties (England &amp; Wales)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A. The Mandatory Reporting Duty (Police)</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If a staff member is a "regulated professional" (e.g., teacher, health or social care professional) and identifies a 'known' case of FGM in a girl under the age of 18, they have a personal statutory duty to report the matter directly to the police. This duty cannot be delegated.</w:t>
      </w:r>
    </w:p>
    <w:tbl>
      <w:tblPr>
        <w:tblStyle w:val="Table4"/>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Mandatory Scenario</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Action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Contact Details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Immediate Threat</w:t>
            </w:r>
            <w:r w:rsidDel="00000000" w:rsidR="00000000" w:rsidRPr="00000000">
              <w:rPr>
                <w:rFonts w:ascii="Courier New" w:cs="Courier New" w:eastAsia="Courier New" w:hAnsi="Courier New"/>
                <w:color w:val="1f1f1f"/>
                <w:shd w:fill="auto" w:val="clear"/>
                <w:rtl w:val="0"/>
              </w:rPr>
              <w:t xml:space="preserve"> (Danger to life, recent FGM, or imminent flight abroad)</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Contact the police immediately.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Police Emergency: 999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Known FGM</w:t>
            </w:r>
            <w:r w:rsidDel="00000000" w:rsidR="00000000" w:rsidRPr="00000000">
              <w:rPr>
                <w:rFonts w:ascii="Courier New" w:cs="Courier New" w:eastAsia="Courier New" w:hAnsi="Courier New"/>
                <w:color w:val="1f1f1f"/>
                <w:shd w:fill="auto" w:val="clear"/>
                <w:rtl w:val="0"/>
              </w:rPr>
              <w:t xml:space="preserve"> (Non-Emergency)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Report the case to the police. This applies if the girl discloses FGM or the professional observes physical signs of FGM.</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Police Non-Emergency: 101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Reporting Requirement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Reports must be made as soon as possible and by the end of the next working day.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Failure to comply may lead to disciplinary action by professional regulators.</w:t>
            </w:r>
          </w:p>
        </w:tc>
      </w:tr>
    </w:tbl>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240" w:before="48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B. The Wider Safeguarding Duty (Suffolk Multi-Agency Safeguarding Hub - MASH)</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The police report (101) does not replace the wider safeguarding duty to refer all concerns to Children's Social Care in line with local procedures.</w:t>
      </w:r>
    </w:p>
    <w:tbl>
      <w:tblPr>
        <w:tblStyle w:val="Table5"/>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Concern Type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Action Required by Staff</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Suffolk County Council MASH</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Urgent Safeguarding Referral</w:t>
            </w:r>
            <w:r w:rsidDel="00000000" w:rsidR="00000000" w:rsidRPr="00000000">
              <w:rPr>
                <w:rFonts w:ascii="Courier New" w:cs="Courier New" w:eastAsia="Courier New" w:hAnsi="Courier New"/>
                <w:color w:val="1f1f1f"/>
                <w:shd w:fill="auto" w:val="clear"/>
                <w:rtl w:val="0"/>
              </w:rPr>
              <w:t xml:space="preserve"> (Immediate concern or known FGM)</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Immediately notify your Designated Safeguarding Lead (DSL) and contact Suffolk Customer First for a MASH referral.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Customer First: 0808 800 4005 (24/7 Freephone)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Professional Advice</w:t>
            </w:r>
            <w:r w:rsidDel="00000000" w:rsidR="00000000" w:rsidRPr="00000000">
              <w:rPr>
                <w:rFonts w:ascii="Courier New" w:cs="Courier New" w:eastAsia="Courier New" w:hAnsi="Courier New"/>
                <w:color w:val="1f1f1f"/>
                <w:shd w:fill="auto" w:val="clear"/>
                <w:rtl w:val="0"/>
              </w:rPr>
              <w:t xml:space="preserve"> (Pre-referral consultation)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Professionals can consult with a MASH Social Worker for guidance before making a formal referral.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MASH Professional Consultation Line: 0345 606 1499</w:t>
            </w:r>
          </w:p>
        </w:tc>
      </w:tr>
    </w:tbl>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40" w:before="48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3. Internal Recording Procedure (Mandatory)</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The staff member who identifies the FGM or receives the disclosure must document the following key information and submit it to the Designated Safeguarding Lead (DSL):</w:t>
      </w:r>
    </w:p>
    <w:tbl>
      <w:tblPr>
        <w:tblStyle w:val="Table6"/>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Required Information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Detail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Guidance for Staff</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Reporter &amp; Child Details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Full names, roles, contact information, and the child's DOB/address.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Ensure all details match the information given to the police.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Account of Incident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 factual record of what was said or seen. Use the child’s exact words where possible.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Clearly differentiate between facts and your own observations/opinions.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Police Reference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The Crime Reference Number (CAD Number) received from the 101 call.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This must be obtained by the individual professional and recorded as evidence of compliance.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Family Communication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Note whether the decision was made to inform the child/family about the report.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Do not discuss the report if you believe it poses a risk of serious harm (e.g., flight risk). Consult your DSL first.</w:t>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240" w:before="48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4. Advice, Support, and National Resources</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Staff are strongly encouraged to utilise these resources for advice, support, and training.</w:t>
      </w:r>
    </w:p>
    <w:tbl>
      <w:tblPr>
        <w:tblStyle w:val="Table7"/>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Resource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Contact Details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Purpose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NSPCC FGM Helpline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0800 028 3550 (Mon-Fri 8am-8pm, Weekends 9am-6pm)</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Free, anonymous, and confidential advice for professionals and the public on FGM concerns and risk.</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Foreign, Commonwealth &amp; Development Office (FCDO)</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020 7008 1500</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For concerns about British nationals or permanent residents overseas who are victims of FGM or at risk.</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GOV.UK E-learning</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Search for 'FGM E-Learning Home Office'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Free e-learning package recommended for all staff to improve awareness and recognition.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FORWARD (Support)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Website: https://forwarduk.org.uk/</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Specialist support and guidance for survivors of FGM and community engagement.</w:t>
            </w:r>
          </w:p>
        </w:tc>
      </w:tr>
    </w:tbl>
    <w:p w:rsidR="00000000" w:rsidDel="00000000" w:rsidP="00000000" w:rsidRDefault="00000000" w:rsidRPr="00000000" w14:paraId="000000A0">
      <w:pPr>
        <w:pStyle w:val="Heading3"/>
        <w:pBdr>
          <w:top w:space="0" w:sz="0" w:val="nil"/>
          <w:left w:space="0" w:sz="0" w:val="nil"/>
          <w:bottom w:space="0" w:sz="0" w:val="nil"/>
          <w:right w:space="0" w:sz="0" w:val="nil"/>
          <w:between w:space="0" w:sz="0" w:val="nil"/>
        </w:pBdr>
        <w:shd w:fill="auto" w:val="clear"/>
        <w:spacing w:after="120" w:before="48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2.3 Channel and Prevent Duties Procedure (Safeguarding Against Radicalisation)</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Balance and Build Support adheres to the Prevent Duty (Counter-Terrorism and Security Act 2015), which is one pillar of the Government’s overall counter-terrorism strategy (CONTEST). The aim is to stop people from becoming terrorists or supporting terrorism.</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1. Understanding the Risk of Radicalisation</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Radicalisation is a safeguarding issue that affects vulnerable individuals. Staff must understand that risk is assessed across three factors:</w:t>
      </w:r>
    </w:p>
    <w:p w:rsidR="00000000" w:rsidDel="00000000" w:rsidP="00000000" w:rsidRDefault="00000000" w:rsidRPr="00000000" w14:paraId="000000A4">
      <w:pPr>
        <w:numPr>
          <w:ilvl w:val="0"/>
          <w:numId w:val="8"/>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Vulnerability:</w:t>
      </w:r>
      <w:r w:rsidDel="00000000" w:rsidR="00000000" w:rsidRPr="00000000">
        <w:rPr>
          <w:rFonts w:ascii="Courier New" w:cs="Courier New" w:eastAsia="Courier New" w:hAnsi="Courier New"/>
          <w:color w:val="1f1f1f"/>
          <w:rtl w:val="0"/>
        </w:rPr>
        <w:t xml:space="preserve"> Personal factors that increase susceptibility (e.g., low self-esteem, social isolation, mental health issues, family crisis—all heightened risks for our SEMH students).</w:t>
      </w:r>
    </w:p>
    <w:p w:rsidR="00000000" w:rsidDel="00000000" w:rsidP="00000000" w:rsidRDefault="00000000" w:rsidRPr="00000000" w14:paraId="000000A5">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Ideology:</w:t>
      </w:r>
      <w:r w:rsidDel="00000000" w:rsidR="00000000" w:rsidRPr="00000000">
        <w:rPr>
          <w:rFonts w:ascii="Courier New" w:cs="Courier New" w:eastAsia="Courier New" w:hAnsi="Courier New"/>
          <w:color w:val="1f1f1f"/>
          <w:rtl w:val="0"/>
        </w:rPr>
        <w:t xml:space="preserve"> Exposure to extremist narratives (e.g., Islamist extremism, Extreme Right-Wing ideology, or other grievance-based extremist views). </w:t>
      </w:r>
      <w:r w:rsidDel="00000000" w:rsidR="00000000" w:rsidRPr="00000000">
        <w:rPr>
          <w:rFonts w:ascii="Courier New" w:cs="Courier New" w:eastAsia="Courier New" w:hAnsi="Courier New"/>
          <w:i w:val="1"/>
          <w:iCs w:val="1"/>
          <w:color w:val="1f1f1f"/>
          <w:rtl w:val="0"/>
        </w:rPr>
        <w:t xml:space="preserve">(2026 Update)</w:t>
      </w:r>
      <w:r w:rsidDel="00000000" w:rsidR="00000000" w:rsidRPr="00000000">
        <w:rPr>
          <w:rFonts w:ascii="Courier New" w:cs="Courier New" w:eastAsia="Courier New" w:hAnsi="Courier New"/>
          <w:color w:val="1f1f1f"/>
          <w:rtl w:val="0"/>
        </w:rPr>
        <w:t xml:space="preserve"> This now explicitly includes exposure to </w:t>
      </w:r>
      <w:r w:rsidDel="00000000" w:rsidR="00000000" w:rsidRPr="00000000">
        <w:rPr>
          <w:rFonts w:ascii="Courier New" w:cs="Courier New" w:eastAsia="Courier New" w:hAnsi="Courier New"/>
          <w:b w:val="1"/>
          <w:bCs w:val="1"/>
          <w:color w:val="1f1f1f"/>
          <w:rtl w:val="0"/>
        </w:rPr>
        <w:t xml:space="preserve">misogynistic/incel narratives</w:t>
      </w:r>
      <w:r w:rsidDel="00000000" w:rsidR="00000000" w:rsidRPr="00000000">
        <w:rPr>
          <w:rFonts w:ascii="Courier New" w:cs="Courier New" w:eastAsia="Courier New" w:hAnsi="Courier New"/>
          <w:color w:val="1f1f1f"/>
          <w:rtl w:val="0"/>
        </w:rPr>
        <w:t xml:space="preserve"> as a driver.</w:t>
      </w:r>
    </w:p>
    <w:p w:rsidR="00000000" w:rsidDel="00000000" w:rsidP="00000000" w:rsidRDefault="00000000" w:rsidRPr="00000000" w14:paraId="000000A6">
      <w:pPr>
        <w:numPr>
          <w:ilvl w:val="0"/>
          <w:numId w:val="8"/>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Context:</w:t>
      </w:r>
      <w:r w:rsidDel="00000000" w:rsidR="00000000" w:rsidRPr="00000000">
        <w:rPr>
          <w:rFonts w:ascii="Courier New" w:cs="Courier New" w:eastAsia="Courier New" w:hAnsi="Courier New"/>
          <w:color w:val="1f1f1f"/>
          <w:rtl w:val="0"/>
        </w:rPr>
        <w:t xml:space="preserve"> Factors in the child's environment (e.g., unsupervised access to the internet, negative peer influence, perceived discrimination).</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2. Indicators and Recognition</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Staff must be alert to a range of behavioural and attitudinal changes, including:</w:t>
      </w:r>
    </w:p>
    <w:p w:rsidR="00000000" w:rsidDel="00000000" w:rsidP="00000000" w:rsidRDefault="00000000" w:rsidRPr="00000000" w14:paraId="000000A9">
      <w:pPr>
        <w:numPr>
          <w:ilvl w:val="0"/>
          <w:numId w:val="9"/>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Sudden Behavioural Changes:</w:t>
      </w:r>
      <w:r w:rsidDel="00000000" w:rsidR="00000000" w:rsidRPr="00000000">
        <w:rPr>
          <w:rFonts w:ascii="Courier New" w:cs="Courier New" w:eastAsia="Courier New" w:hAnsi="Courier New"/>
          <w:color w:val="1f1f1f"/>
          <w:rtl w:val="0"/>
        </w:rPr>
        <w:t xml:space="preserve"> Change in appearance, dress, or language consistent with an extremist group; withdrawal from family, peers, or existing social events.</w:t>
      </w:r>
    </w:p>
    <w:p w:rsidR="00000000" w:rsidDel="00000000" w:rsidP="00000000" w:rsidRDefault="00000000" w:rsidRPr="00000000" w14:paraId="000000AA">
      <w:pPr>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Ideological Expression:</w:t>
      </w:r>
      <w:r w:rsidDel="00000000" w:rsidR="00000000" w:rsidRPr="00000000">
        <w:rPr>
          <w:rFonts w:ascii="Courier New" w:cs="Courier New" w:eastAsia="Courier New" w:hAnsi="Courier New"/>
          <w:color w:val="1f1f1f"/>
          <w:rtl w:val="0"/>
        </w:rPr>
        <w:t xml:space="preserve"> Expressing overt support for terrorist acts or groups; adopting a 'them vs. us' mentality; possessing extremist material (online or physical).</w:t>
      </w:r>
    </w:p>
    <w:p w:rsidR="00000000" w:rsidDel="00000000" w:rsidP="00000000" w:rsidRDefault="00000000" w:rsidRPr="00000000" w14:paraId="000000AB">
      <w:pPr>
        <w:numPr>
          <w:ilvl w:val="0"/>
          <w:numId w:val="9"/>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Online Activity:</w:t>
      </w:r>
      <w:r w:rsidDel="00000000" w:rsidR="00000000" w:rsidRPr="00000000">
        <w:rPr>
          <w:rFonts w:ascii="Courier New" w:cs="Courier New" w:eastAsia="Courier New" w:hAnsi="Courier New"/>
          <w:color w:val="1f1f1f"/>
          <w:rtl w:val="0"/>
        </w:rPr>
        <w:t xml:space="preserve"> Excessive, secretive use of the internet; attempts to access or contribute to violent extremist websites or forums; attempting to recruit others.</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3. Internal Reporting</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Any concerns that a child is being drawn into radicalisation must be reported immediately to the DSL/DDSL, clearly stating it is a Prevent-related concern. The DSL will use the Notice, Check, Share procedure:</w:t>
      </w:r>
    </w:p>
    <w:p w:rsidR="00000000" w:rsidDel="00000000" w:rsidP="00000000" w:rsidRDefault="00000000" w:rsidRPr="00000000" w14:paraId="000000AE">
      <w:pPr>
        <w:numPr>
          <w:ilvl w:val="0"/>
          <w:numId w:val="10"/>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Notice:</w:t>
      </w:r>
      <w:r w:rsidDel="00000000" w:rsidR="00000000" w:rsidRPr="00000000">
        <w:rPr>
          <w:rFonts w:ascii="Courier New" w:cs="Courier New" w:eastAsia="Courier New" w:hAnsi="Courier New"/>
          <w:color w:val="1f1f1f"/>
          <w:rtl w:val="0"/>
        </w:rPr>
        <w:t xml:space="preserve"> Spotting the concern.</w:t>
      </w:r>
    </w:p>
    <w:p w:rsidR="00000000" w:rsidDel="00000000" w:rsidP="00000000" w:rsidRDefault="00000000" w:rsidRPr="00000000" w14:paraId="000000AF">
      <w:pPr>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Check:</w:t>
      </w:r>
      <w:r w:rsidDel="00000000" w:rsidR="00000000" w:rsidRPr="00000000">
        <w:rPr>
          <w:rFonts w:ascii="Courier New" w:cs="Courier New" w:eastAsia="Courier New" w:hAnsi="Courier New"/>
          <w:color w:val="1f1f1f"/>
          <w:rtl w:val="0"/>
        </w:rPr>
        <w:t xml:space="preserve"> Seeking advice from the Prevent Lead and consulting records.</w:t>
      </w:r>
    </w:p>
    <w:p w:rsidR="00000000" w:rsidDel="00000000" w:rsidP="00000000" w:rsidRDefault="00000000" w:rsidRPr="00000000" w14:paraId="000000B0">
      <w:pPr>
        <w:numPr>
          <w:ilvl w:val="0"/>
          <w:numId w:val="10"/>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Share:</w:t>
      </w:r>
      <w:r w:rsidDel="00000000" w:rsidR="00000000" w:rsidRPr="00000000">
        <w:rPr>
          <w:rFonts w:ascii="Courier New" w:cs="Courier New" w:eastAsia="Courier New" w:hAnsi="Courier New"/>
          <w:color w:val="1f1f1f"/>
          <w:rtl w:val="0"/>
        </w:rPr>
        <w:t xml:space="preserve"> Referring the concern to the appropriate external body.</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4. External Referral (Channel)</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The DSL will consult with the LADO and/or the police Counter Terrorism Policing team to discuss making a formal referral to the Channel programme.</w:t>
      </w:r>
    </w:p>
    <w:p w:rsidR="00000000" w:rsidDel="00000000" w:rsidP="00000000" w:rsidRDefault="00000000" w:rsidRPr="00000000" w14:paraId="000000B3">
      <w:pPr>
        <w:numPr>
          <w:ilvl w:val="0"/>
          <w:numId w:val="1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Channel is a Multi-Agency Safeguarding Programme:</w:t>
      </w:r>
      <w:r w:rsidDel="00000000" w:rsidR="00000000" w:rsidRPr="00000000">
        <w:rPr>
          <w:rFonts w:ascii="Courier New" w:cs="Courier New" w:eastAsia="Courier New" w:hAnsi="Courier New"/>
          <w:color w:val="1f1f1f"/>
          <w:rtl w:val="0"/>
        </w:rPr>
        <w:t xml:space="preserve"> Channel is a voluntary, confidential, early-intervention process designed to safeguard individuals at risk of being drawn into terrorism. It involves a panel of partners (Local Authority, Police, Health, Education) who agree on a tailored support plan (e.g., mentoring, theological guidance, mental health support).</w:t>
      </w:r>
    </w:p>
    <w:p w:rsidR="00000000" w:rsidDel="00000000" w:rsidP="00000000" w:rsidRDefault="00000000" w:rsidRPr="00000000" w14:paraId="000000B4">
      <w:pPr>
        <w:numPr>
          <w:ilvl w:val="0"/>
          <w:numId w:val="1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Consent:</w:t>
      </w:r>
      <w:r w:rsidDel="00000000" w:rsidR="00000000" w:rsidRPr="00000000">
        <w:rPr>
          <w:rFonts w:ascii="Courier New" w:cs="Courier New" w:eastAsia="Courier New" w:hAnsi="Courier New"/>
          <w:color w:val="1f1f1f"/>
          <w:rtl w:val="0"/>
        </w:rPr>
        <w:t xml:space="preserve"> Participation in Channel is voluntary. Consent must be obtained from the parent/guardian or the young person (if competent) before support can be offered.</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240" w:before="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b w:val="1"/>
          <w:bCs w:val="1"/>
          <w:color w:val="1f1f1f"/>
          <w:rtl w:val="0"/>
        </w:rPr>
        <w:t xml:space="preserve">5. Training and Resources</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All staff must refresh their knowledge regularly. The official, free government training can be accessed here:</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GOV.UK Prevent Duty Training Portal: https://www.support-people-susceptible-to-radicalisation.service.gov.uk/portal</w:t>
      </w:r>
    </w:p>
    <w:p w:rsidR="00000000" w:rsidDel="00000000" w:rsidP="00000000" w:rsidRDefault="00000000" w:rsidRPr="00000000" w14:paraId="000000B8">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2.4 Child-on-Child Abuse (CCA) Procedure</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Balance and Build Support treats all instances of Child-on-Child Abuse (CCA) as a safeguarding issue, including bullying, sexual harassment, and inappropriate digital conduct (e.g., sexting, up-skirting).</w:t>
      </w:r>
    </w:p>
    <w:p w:rsidR="00000000" w:rsidDel="00000000" w:rsidP="00000000" w:rsidRDefault="00000000" w:rsidRPr="00000000" w14:paraId="000000BA">
      <w:pPr>
        <w:numPr>
          <w:ilvl w:val="0"/>
          <w:numId w:val="12"/>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Zero-Tolerance for Minimisation </w:t>
      </w:r>
      <w:r w:rsidDel="00000000" w:rsidR="00000000" w:rsidRPr="00000000">
        <w:rPr>
          <w:rFonts w:ascii="Courier New" w:cs="Courier New" w:eastAsia="Courier New" w:hAnsi="Courier New"/>
          <w:b w:val="1"/>
          <w:bCs w:val="1"/>
          <w:i w:val="1"/>
          <w:iCs w:val="1"/>
          <w:color w:val="1f1f1f"/>
          <w:rtl w:val="0"/>
        </w:rPr>
        <w:t xml:space="preserve">(2026 Update)</w:t>
      </w:r>
      <w:r w:rsidDel="00000000" w:rsidR="00000000" w:rsidRPr="00000000">
        <w:rPr>
          <w:rFonts w:ascii="Courier New" w:cs="Courier New" w:eastAsia="Courier New" w:hAnsi="Courier New"/>
          <w:b w:val="1"/>
          <w:bCs w:val="1"/>
          <w:color w:val="1f1f1f"/>
          <w:rtl w:val="0"/>
        </w:rPr>
        <w:t xml:space="preserve">:</w:t>
      </w:r>
      <w:r w:rsidDel="00000000" w:rsidR="00000000" w:rsidRPr="00000000">
        <w:rPr>
          <w:rFonts w:ascii="Courier New" w:cs="Courier New" w:eastAsia="Courier New" w:hAnsi="Courier New"/>
          <w:color w:val="1f1f1f"/>
          <w:rtl w:val="0"/>
        </w:rPr>
        <w:t xml:space="preserve"> Crucially, harmful behaviour between children must </w:t>
      </w:r>
      <w:r w:rsidDel="00000000" w:rsidR="00000000" w:rsidRPr="00000000">
        <w:rPr>
          <w:rFonts w:ascii="Courier New" w:cs="Courier New" w:eastAsia="Courier New" w:hAnsi="Courier New"/>
          <w:b w:val="1"/>
          <w:bCs w:val="1"/>
          <w:color w:val="1f1f1f"/>
          <w:rtl w:val="0"/>
        </w:rPr>
        <w:t xml:space="preserve">never</w:t>
      </w:r>
      <w:r w:rsidDel="00000000" w:rsidR="00000000" w:rsidRPr="00000000">
        <w:rPr>
          <w:rFonts w:ascii="Courier New" w:cs="Courier New" w:eastAsia="Courier New" w:hAnsi="Courier New"/>
          <w:color w:val="1f1f1f"/>
          <w:rtl w:val="0"/>
        </w:rPr>
        <w:t xml:space="preserve"> be dismissed as "banter", "just having a laugh", "boys being boys", or "part of growing up".</w:t>
      </w:r>
    </w:p>
    <w:p w:rsidR="00000000" w:rsidDel="00000000" w:rsidP="00000000" w:rsidRDefault="00000000" w:rsidRPr="00000000" w14:paraId="000000BB">
      <w:pPr>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Deepfakes </w:t>
      </w:r>
      <w:r w:rsidDel="00000000" w:rsidR="00000000" w:rsidRPr="00000000">
        <w:rPr>
          <w:rFonts w:ascii="Courier New" w:cs="Courier New" w:eastAsia="Courier New" w:hAnsi="Courier New"/>
          <w:b w:val="1"/>
          <w:bCs w:val="1"/>
          <w:i w:val="1"/>
          <w:iCs w:val="1"/>
          <w:color w:val="1f1f1f"/>
          <w:rtl w:val="0"/>
        </w:rPr>
        <w:t xml:space="preserve">(2026 Update)</w:t>
      </w:r>
      <w:r w:rsidDel="00000000" w:rsidR="00000000" w:rsidRPr="00000000">
        <w:rPr>
          <w:rFonts w:ascii="Courier New" w:cs="Courier New" w:eastAsia="Courier New" w:hAnsi="Courier New"/>
          <w:b w:val="1"/>
          <w:bCs w:val="1"/>
          <w:color w:val="1f1f1f"/>
          <w:rtl w:val="0"/>
        </w:rPr>
        <w:t xml:space="preserve">:</w:t>
      </w:r>
      <w:r w:rsidDel="00000000" w:rsidR="00000000" w:rsidRPr="00000000">
        <w:rPr>
          <w:rFonts w:ascii="Courier New" w:cs="Courier New" w:eastAsia="Courier New" w:hAnsi="Courier New"/>
          <w:color w:val="1f1f1f"/>
          <w:rtl w:val="0"/>
        </w:rPr>
        <w:t xml:space="preserve"> Any involvement in AI-generated intimate imagery (creating, sharing, or possessing) is handled as a serious safeguarding breach.</w:t>
      </w:r>
    </w:p>
    <w:p w:rsidR="00000000" w:rsidDel="00000000" w:rsidP="00000000" w:rsidRDefault="00000000" w:rsidRPr="00000000" w14:paraId="000000BC">
      <w:pPr>
        <w:numPr>
          <w:ilvl w:val="0"/>
          <w:numId w:val="1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Reporting:</w:t>
      </w:r>
      <w:r w:rsidDel="00000000" w:rsidR="00000000" w:rsidRPr="00000000">
        <w:rPr>
          <w:rFonts w:ascii="Courier New" w:cs="Courier New" w:eastAsia="Courier New" w:hAnsi="Courier New"/>
          <w:color w:val="1f1f1f"/>
          <w:rtl w:val="0"/>
        </w:rPr>
        <w:t xml:space="preserve"> All staff must immediately report any concern or allegation of CCA to the DSL/Deputy DSL.</w:t>
      </w:r>
    </w:p>
    <w:p w:rsidR="00000000" w:rsidDel="00000000" w:rsidP="00000000" w:rsidRDefault="00000000" w:rsidRPr="00000000" w14:paraId="000000BD">
      <w:pPr>
        <w:numPr>
          <w:ilvl w:val="0"/>
          <w:numId w:val="1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Response:</w:t>
      </w:r>
      <w:r w:rsidDel="00000000" w:rsidR="00000000" w:rsidRPr="00000000">
        <w:rPr>
          <w:rFonts w:ascii="Courier New" w:cs="Courier New" w:eastAsia="Courier New" w:hAnsi="Courier New"/>
          <w:color w:val="1f1f1f"/>
          <w:rtl w:val="0"/>
        </w:rPr>
        <w:t xml:space="preserve"> The response will be victim-focused and therapeutically-informed.</w:t>
      </w:r>
    </w:p>
    <w:p w:rsidR="00000000" w:rsidDel="00000000" w:rsidP="00000000" w:rsidRDefault="00000000" w:rsidRPr="00000000" w14:paraId="000000BE">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2.5 Allegations Against Staff: DSL/DDSL Statutory Procedure</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When an allegation is made against a member of staff:</w:t>
      </w:r>
    </w:p>
    <w:p w:rsidR="00000000" w:rsidDel="00000000" w:rsidP="00000000" w:rsidRDefault="00000000" w:rsidRPr="00000000" w14:paraId="000000C0">
      <w:pPr>
        <w:numPr>
          <w:ilvl w:val="0"/>
          <w:numId w:val="13"/>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LADO Consultation:</w:t>
      </w:r>
      <w:r w:rsidDel="00000000" w:rsidR="00000000" w:rsidRPr="00000000">
        <w:rPr>
          <w:rFonts w:ascii="Courier New" w:cs="Courier New" w:eastAsia="Courier New" w:hAnsi="Courier New"/>
          <w:color w:val="1f1f1f"/>
          <w:rtl w:val="0"/>
        </w:rPr>
        <w:t xml:space="preserve"> The DSL will immediately consult with the Local Authority Designated Officer (LADO). </w:t>
      </w:r>
      <w:r w:rsidDel="00000000" w:rsidR="00000000" w:rsidRPr="00000000">
        <w:rPr>
          <w:rFonts w:ascii="Courier New" w:cs="Courier New" w:eastAsia="Courier New" w:hAnsi="Courier New"/>
          <w:i w:val="1"/>
          <w:iCs w:val="1"/>
          <w:color w:val="1f1f1f"/>
          <w:rtl w:val="0"/>
        </w:rPr>
        <w:t xml:space="preserve">(2026 Update)</w:t>
      </w:r>
      <w:r w:rsidDel="00000000" w:rsidR="00000000" w:rsidRPr="00000000">
        <w:rPr>
          <w:rFonts w:ascii="Courier New" w:cs="Courier New" w:eastAsia="Courier New" w:hAnsi="Courier New"/>
          <w:color w:val="1f1f1f"/>
          <w:rtl w:val="0"/>
        </w:rPr>
        <w:t xml:space="preserve"> This is expected as an immediate priority.</w:t>
      </w:r>
    </w:p>
    <w:p w:rsidR="00000000" w:rsidDel="00000000" w:rsidP="00000000" w:rsidRDefault="00000000" w:rsidRPr="00000000" w14:paraId="000000C1">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DBS Referral:</w:t>
      </w:r>
      <w:r w:rsidDel="00000000" w:rsidR="00000000" w:rsidRPr="00000000">
        <w:rPr>
          <w:rFonts w:ascii="Courier New" w:cs="Courier New" w:eastAsia="Courier New" w:hAnsi="Courier New"/>
          <w:color w:val="1f1f1f"/>
          <w:rtl w:val="0"/>
        </w:rPr>
        <w:t xml:space="preserve"> The DSL has a statutory duty to refer the case to the Disclosure and Barring Service (DBS) if the staff member is dismissed or would have been dismissed due to conduct that harmed a child.</w:t>
      </w:r>
    </w:p>
    <w:p w:rsidR="00000000" w:rsidDel="00000000" w:rsidP="00000000" w:rsidRDefault="00000000" w:rsidRPr="00000000" w14:paraId="000000C2">
      <w:pPr>
        <w:numPr>
          <w:ilvl w:val="0"/>
          <w:numId w:val="1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TRA Referral:</w:t>
      </w:r>
      <w:r w:rsidDel="00000000" w:rsidR="00000000" w:rsidRPr="00000000">
        <w:rPr>
          <w:rFonts w:ascii="Courier New" w:cs="Courier New" w:eastAsia="Courier New" w:hAnsi="Courier New"/>
          <w:color w:val="1f1f1f"/>
          <w:rtl w:val="0"/>
        </w:rPr>
        <w:t xml:space="preserve"> If the allegation involves a qualified teacher, the case must be referred to the Teachers’ Regulation Agency (TRA).</w:t>
      </w:r>
    </w:p>
    <w:p w:rsidR="00000000" w:rsidDel="00000000" w:rsidP="00000000" w:rsidRDefault="00000000" w:rsidRPr="00000000" w14:paraId="000000C3">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i w:val="1"/>
          <w:iCs w:val="1"/>
          <w:color w:val="1f1f1f"/>
          <w:sz w:val="28"/>
          <w:szCs w:val="28"/>
        </w:rPr>
      </w:pPr>
      <w:r w:rsidDel="00000000" w:rsidR="00000000" w:rsidRPr="00000000">
        <w:rPr>
          <w:rFonts w:ascii="Courier New" w:cs="Courier New" w:eastAsia="Courier New" w:hAnsi="Courier New"/>
          <w:color w:val="1f1f1f"/>
          <w:rtl w:val="0"/>
        </w:rPr>
        <w:t xml:space="preserve">2.6 Mobile Phone and Personal Device Protocol </w:t>
      </w:r>
      <w:r w:rsidDel="00000000" w:rsidR="00000000" w:rsidRPr="00000000">
        <w:rPr>
          <w:rFonts w:ascii="Courier New" w:cs="Courier New" w:eastAsia="Courier New" w:hAnsi="Courier New"/>
          <w:i w:val="1"/>
          <w:iCs w:val="1"/>
          <w:color w:val="1f1f1f"/>
          <w:sz w:val="28"/>
          <w:szCs w:val="28"/>
          <w:rtl w:val="0"/>
        </w:rPr>
        <w:t xml:space="preserve">(New for 2026)</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In accordance with the 2026 "Phone-Free" environment standards, Balance and Build Support implements the following:</w:t>
      </w:r>
    </w:p>
    <w:p w:rsidR="00000000" w:rsidDel="00000000" w:rsidP="00000000" w:rsidRDefault="00000000" w:rsidRPr="00000000" w14:paraId="000000C5">
      <w:pPr>
        <w:numPr>
          <w:ilvl w:val="0"/>
          <w:numId w:val="14"/>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Default Restriction:</w:t>
      </w:r>
      <w:r w:rsidDel="00000000" w:rsidR="00000000" w:rsidRPr="00000000">
        <w:rPr>
          <w:rFonts w:ascii="Courier New" w:cs="Courier New" w:eastAsia="Courier New" w:hAnsi="Courier New"/>
          <w:color w:val="1f1f1f"/>
          <w:rtl w:val="0"/>
        </w:rPr>
        <w:t xml:space="preserve"> Support sessions are </w:t>
      </w:r>
      <w:r w:rsidDel="00000000" w:rsidR="00000000" w:rsidRPr="00000000">
        <w:rPr>
          <w:rFonts w:ascii="Courier New" w:cs="Courier New" w:eastAsia="Courier New" w:hAnsi="Courier New"/>
          <w:b w:val="1"/>
          <w:bCs w:val="1"/>
          <w:color w:val="1f1f1f"/>
          <w:rtl w:val="0"/>
        </w:rPr>
        <w:t xml:space="preserve">mobile phone-free by default</w:t>
      </w:r>
      <w:r w:rsidDel="00000000" w:rsidR="00000000" w:rsidRPr="00000000">
        <w:rPr>
          <w:rFonts w:ascii="Courier New" w:cs="Courier New" w:eastAsia="Courier New" w:hAnsi="Courier New"/>
          <w:color w:val="1f1f1f"/>
          <w:rtl w:val="0"/>
        </w:rPr>
        <w:t xml:space="preserve"> to minimise online risks and distractions.</w:t>
      </w:r>
    </w:p>
    <w:p w:rsidR="00000000" w:rsidDel="00000000" w:rsidP="00000000" w:rsidRDefault="00000000" w:rsidRPr="00000000" w14:paraId="000000C6">
      <w:pPr>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Exceptions:</w:t>
      </w:r>
      <w:r w:rsidDel="00000000" w:rsidR="00000000" w:rsidRPr="00000000">
        <w:rPr>
          <w:rFonts w:ascii="Courier New" w:cs="Courier New" w:eastAsia="Courier New" w:hAnsi="Courier New"/>
          <w:color w:val="1f1f1f"/>
          <w:rtl w:val="0"/>
        </w:rPr>
        <w:t xml:space="preserve"> Students may only use devices if explicitly required for documented medical needs or specific accessibility requirements.</w:t>
      </w:r>
    </w:p>
    <w:p w:rsidR="00000000" w:rsidDel="00000000" w:rsidP="00000000" w:rsidRDefault="00000000" w:rsidRPr="00000000" w14:paraId="000000C7">
      <w:pPr>
        <w:numPr>
          <w:ilvl w:val="0"/>
          <w:numId w:val="1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Safe Storage:</w:t>
      </w:r>
      <w:r w:rsidDel="00000000" w:rsidR="00000000" w:rsidRPr="00000000">
        <w:rPr>
          <w:rFonts w:ascii="Courier New" w:cs="Courier New" w:eastAsia="Courier New" w:hAnsi="Courier New"/>
          <w:color w:val="1f1f1f"/>
          <w:rtl w:val="0"/>
        </w:rPr>
        <w:t xml:space="preserve"> If a student brings a device, it must be stored securely and remain powered off during the session.</w:t>
      </w:r>
    </w:p>
    <w:p w:rsidR="00000000" w:rsidDel="00000000" w:rsidP="00000000" w:rsidRDefault="00000000" w:rsidRPr="00000000" w14:paraId="000000C8">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i w:val="1"/>
          <w:iCs w:val="1"/>
          <w:color w:val="1f1f1f"/>
          <w:sz w:val="28"/>
          <w:szCs w:val="28"/>
        </w:rPr>
      </w:pPr>
      <w:r w:rsidDel="00000000" w:rsidR="00000000" w:rsidRPr="00000000">
        <w:rPr>
          <w:rFonts w:ascii="Courier New" w:cs="Courier New" w:eastAsia="Courier New" w:hAnsi="Courier New"/>
          <w:color w:val="1f1f1f"/>
          <w:rtl w:val="0"/>
        </w:rPr>
        <w:t xml:space="preserve">2.7 Support for Gender-Questioning Children </w:t>
      </w:r>
      <w:r w:rsidDel="00000000" w:rsidR="00000000" w:rsidRPr="00000000">
        <w:rPr>
          <w:rFonts w:ascii="Courier New" w:cs="Courier New" w:eastAsia="Courier New" w:hAnsi="Courier New"/>
          <w:i w:val="1"/>
          <w:iCs w:val="1"/>
          <w:color w:val="1f1f1f"/>
          <w:sz w:val="28"/>
          <w:szCs w:val="28"/>
          <w:rtl w:val="0"/>
        </w:rPr>
        <w:t xml:space="preserve">(New for 2026)</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Following the latest statutory guidance on social transition in educational settings:</w:t>
      </w:r>
    </w:p>
    <w:p w:rsidR="00000000" w:rsidDel="00000000" w:rsidP="00000000" w:rsidRDefault="00000000" w:rsidRPr="00000000" w14:paraId="000000CA">
      <w:pPr>
        <w:numPr>
          <w:ilvl w:val="0"/>
          <w:numId w:val="15"/>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Parental Involvement:</w:t>
      </w:r>
      <w:r w:rsidDel="00000000" w:rsidR="00000000" w:rsidRPr="00000000">
        <w:rPr>
          <w:rFonts w:ascii="Courier New" w:cs="Courier New" w:eastAsia="Courier New" w:hAnsi="Courier New"/>
          <w:color w:val="1f1f1f"/>
          <w:rtl w:val="0"/>
        </w:rPr>
        <w:t xml:space="preserve"> We operate with a "parent-first" approach. We will involve parents in discussions regarding a child’s gender identity unless there is a clear, documented risk of significant harm to the child.</w:t>
      </w:r>
    </w:p>
    <w:p w:rsidR="00000000" w:rsidDel="00000000" w:rsidP="00000000" w:rsidRDefault="00000000" w:rsidRPr="00000000" w14:paraId="000000CB">
      <w:pPr>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Single-Sex Spaces:</w:t>
      </w:r>
      <w:r w:rsidDel="00000000" w:rsidR="00000000" w:rsidRPr="00000000">
        <w:rPr>
          <w:rFonts w:ascii="Courier New" w:cs="Courier New" w:eastAsia="Courier New" w:hAnsi="Courier New"/>
          <w:color w:val="1f1f1f"/>
          <w:rtl w:val="0"/>
        </w:rPr>
        <w:t xml:space="preserve"> We maintain the protection of single-sex spaces (toilets/changing areas) based on biological sex to ensure the privacy and safety of all students.</w:t>
      </w:r>
    </w:p>
    <w:p w:rsidR="00000000" w:rsidDel="00000000" w:rsidP="00000000" w:rsidRDefault="00000000" w:rsidRPr="00000000" w14:paraId="000000CC">
      <w:pPr>
        <w:numPr>
          <w:ilvl w:val="0"/>
          <w:numId w:val="15"/>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No Unilateral Transition:</w:t>
      </w:r>
      <w:r w:rsidDel="00000000" w:rsidR="00000000" w:rsidRPr="00000000">
        <w:rPr>
          <w:rFonts w:ascii="Courier New" w:cs="Courier New" w:eastAsia="Courier New" w:hAnsi="Courier New"/>
          <w:color w:val="1f1f1f"/>
          <w:rtl w:val="0"/>
        </w:rPr>
        <w:t xml:space="preserve"> Staff will not initiate or "socially transition" a child (e.g., changing names or pronouns) without formal DSL consultation and parental engagement.</w:t>
      </w:r>
    </w:p>
    <w:p w:rsidR="00000000" w:rsidDel="00000000" w:rsidP="00000000" w:rsidRDefault="00000000" w:rsidRPr="00000000" w14:paraId="000000CD">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i w:val="1"/>
          <w:iCs w:val="1"/>
          <w:color w:val="1f1f1f"/>
          <w:sz w:val="28"/>
          <w:szCs w:val="28"/>
        </w:rPr>
      </w:pPr>
      <w:r w:rsidDel="00000000" w:rsidR="00000000" w:rsidRPr="00000000">
        <w:rPr>
          <w:rFonts w:ascii="Courier New" w:cs="Courier New" w:eastAsia="Courier New" w:hAnsi="Courier New"/>
          <w:color w:val="1f1f1f"/>
          <w:rtl w:val="0"/>
        </w:rPr>
        <w:t xml:space="preserve">2.8 Operation Encompass &amp; Domestic Abuse </w:t>
      </w:r>
      <w:r w:rsidDel="00000000" w:rsidR="00000000" w:rsidRPr="00000000">
        <w:rPr>
          <w:rFonts w:ascii="Courier New" w:cs="Courier New" w:eastAsia="Courier New" w:hAnsi="Courier New"/>
          <w:i w:val="1"/>
          <w:iCs w:val="1"/>
          <w:color w:val="1f1f1f"/>
          <w:sz w:val="28"/>
          <w:szCs w:val="28"/>
          <w:rtl w:val="0"/>
        </w:rPr>
        <w:t xml:space="preserve">(New for 2026)</w:t>
      </w:r>
    </w:p>
    <w:p w:rsidR="00000000" w:rsidDel="00000000" w:rsidP="00000000" w:rsidRDefault="00000000" w:rsidRPr="00000000" w14:paraId="000000CE">
      <w:pPr>
        <w:numPr>
          <w:ilvl w:val="0"/>
          <w:numId w:val="16"/>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Statutory Notification:</w:t>
      </w:r>
      <w:r w:rsidDel="00000000" w:rsidR="00000000" w:rsidRPr="00000000">
        <w:rPr>
          <w:rFonts w:ascii="Courier New" w:cs="Courier New" w:eastAsia="Courier New" w:hAnsi="Courier New"/>
          <w:color w:val="1f1f1f"/>
          <w:rtl w:val="0"/>
        </w:rPr>
        <w:t xml:space="preserve"> We recognise our duty as part of Operation Encompass. We receive and act upon police notifications when a child has been present at a domestic abuse incident.</w:t>
      </w:r>
    </w:p>
    <w:p w:rsidR="00000000" w:rsidDel="00000000" w:rsidP="00000000" w:rsidRDefault="00000000" w:rsidRPr="00000000" w14:paraId="000000CF">
      <w:pPr>
        <w:numPr>
          <w:ilvl w:val="0"/>
          <w:numId w:val="16"/>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Confidential Handling:</w:t>
      </w:r>
      <w:r w:rsidDel="00000000" w:rsidR="00000000" w:rsidRPr="00000000">
        <w:rPr>
          <w:rFonts w:ascii="Courier New" w:cs="Courier New" w:eastAsia="Courier New" w:hAnsi="Courier New"/>
          <w:color w:val="1f1f1f"/>
          <w:rtl w:val="0"/>
        </w:rPr>
        <w:t xml:space="preserve"> These notifications are handled exclusively by the DSL/DDSL to provide immediate, trauma-informed support during the next session.</w:t>
      </w:r>
    </w:p>
    <w:p w:rsidR="00000000" w:rsidDel="00000000" w:rsidP="00000000" w:rsidRDefault="00000000" w:rsidRPr="00000000" w14:paraId="000000D0">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3. Supporting Procedures and Conduct</w:t>
      </w:r>
    </w:p>
    <w:p w:rsidR="00000000" w:rsidDel="00000000" w:rsidP="00000000" w:rsidRDefault="00000000" w:rsidRPr="00000000" w14:paraId="000000D1">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3.1 Children Missing Education (CME) Policy</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If a child remains absent for ten consecutive days without a satisfactory explanation, we will report the child as ‘missing education’ to the Local Authority.</w:t>
      </w:r>
    </w:p>
    <w:p w:rsidR="00000000" w:rsidDel="00000000" w:rsidP="00000000" w:rsidRDefault="00000000" w:rsidRPr="00000000" w14:paraId="000000D3">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3.2 Online Safety Policy and Protocol</w:t>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b w:val="1"/>
          <w:bCs w:val="1"/>
          <w:color w:val="1f1f1f"/>
          <w:rtl w:val="0"/>
        </w:rPr>
        <w:t xml:space="preserve">Online Safety Lead:</w:t>
      </w:r>
      <w:r w:rsidDel="00000000" w:rsidR="00000000" w:rsidRPr="00000000">
        <w:rPr>
          <w:rFonts w:ascii="Courier New" w:cs="Courier New" w:eastAsia="Courier New" w:hAnsi="Courier New"/>
          <w:color w:val="1f1f1f"/>
          <w:rtl w:val="0"/>
        </w:rPr>
        <w:t xml:space="preserve"> A Cotier, Director (acotier@balanceandbuildsupport.com | 07368656076)</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We ensure safety across the four KCSIE risk areas: Content (includes misinformation, disinformation), Contact, Conduct (prohibits up-skirting and AI deepfakes), and Commerce.</w:t>
      </w:r>
    </w:p>
    <w:p w:rsidR="00000000" w:rsidDel="00000000" w:rsidP="00000000" w:rsidRDefault="00000000" w:rsidRPr="00000000" w14:paraId="000000D6">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Annual Audit </w:t>
      </w:r>
      <w:r w:rsidDel="00000000" w:rsidR="00000000" w:rsidRPr="00000000">
        <w:rPr>
          <w:rFonts w:ascii="Courier New" w:cs="Courier New" w:eastAsia="Courier New" w:hAnsi="Courier New"/>
          <w:b w:val="1"/>
          <w:bCs w:val="1"/>
          <w:i w:val="1"/>
          <w:iCs w:val="1"/>
          <w:color w:val="1f1f1f"/>
          <w:rtl w:val="0"/>
        </w:rPr>
        <w:t xml:space="preserve">(2026 Update)</w:t>
      </w:r>
      <w:r w:rsidDel="00000000" w:rsidR="00000000" w:rsidRPr="00000000">
        <w:rPr>
          <w:rFonts w:ascii="Courier New" w:cs="Courier New" w:eastAsia="Courier New" w:hAnsi="Courier New"/>
          <w:b w:val="1"/>
          <w:bCs w:val="1"/>
          <w:color w:val="1f1f1f"/>
          <w:rtl w:val="0"/>
        </w:rPr>
        <w:t xml:space="preserve">:</w:t>
      </w:r>
      <w:r w:rsidDel="00000000" w:rsidR="00000000" w:rsidRPr="00000000">
        <w:rPr>
          <w:rFonts w:ascii="Courier New" w:cs="Courier New" w:eastAsia="Courier New" w:hAnsi="Courier New"/>
          <w:color w:val="1f1f1f"/>
          <w:rtl w:val="0"/>
        </w:rPr>
        <w:t xml:space="preserve"> The Online Safety Lead will conduct a formal audit of digital filtering and monitoring systems at least once every academic year.</w:t>
      </w:r>
    </w:p>
    <w:p w:rsidR="00000000" w:rsidDel="00000000" w:rsidP="00000000" w:rsidRDefault="00000000" w:rsidRPr="00000000" w14:paraId="000000D7">
      <w:pPr>
        <w:numPr>
          <w:ilvl w:val="0"/>
          <w:numId w:val="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Cyber Security &amp; Data Breach </w:t>
      </w:r>
      <w:r w:rsidDel="00000000" w:rsidR="00000000" w:rsidRPr="00000000">
        <w:rPr>
          <w:rFonts w:ascii="Courier New" w:cs="Courier New" w:eastAsia="Courier New" w:hAnsi="Courier New"/>
          <w:b w:val="1"/>
          <w:bCs w:val="1"/>
          <w:i w:val="1"/>
          <w:iCs w:val="1"/>
          <w:color w:val="1f1f1f"/>
          <w:rtl w:val="0"/>
        </w:rPr>
        <w:t xml:space="preserve">(2026 Update)</w:t>
      </w:r>
      <w:r w:rsidDel="00000000" w:rsidR="00000000" w:rsidRPr="00000000">
        <w:rPr>
          <w:rFonts w:ascii="Courier New" w:cs="Courier New" w:eastAsia="Courier New" w:hAnsi="Courier New"/>
          <w:b w:val="1"/>
          <w:bCs w:val="1"/>
          <w:color w:val="1f1f1f"/>
          <w:rtl w:val="0"/>
        </w:rPr>
        <w:t xml:space="preserve">:</w:t>
      </w:r>
      <w:r w:rsidDel="00000000" w:rsidR="00000000" w:rsidRPr="00000000">
        <w:rPr>
          <w:rFonts w:ascii="Courier New" w:cs="Courier New" w:eastAsia="Courier New" w:hAnsi="Courier New"/>
          <w:color w:val="1f1f1f"/>
          <w:rtl w:val="0"/>
        </w:rPr>
        <w:t xml:space="preserve"> A compromise of a student’s sensitive data (e.g., via a hack or phishing) is classified as a safeguarding incident and must be reported to the DSL.</w:t>
      </w:r>
    </w:p>
    <w:p w:rsidR="00000000" w:rsidDel="00000000" w:rsidP="00000000" w:rsidRDefault="00000000" w:rsidRPr="00000000" w14:paraId="000000D8">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Contact Information &amp; Details</w:t>
      </w:r>
    </w:p>
    <w:tbl>
      <w:tblPr>
        <w:tblStyle w:val="Table8"/>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Role / Agency</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Contact Information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DSL: A Cotier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acotier@balanceandbuildsupport.com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DDSL: S Aldous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rtl w:val="0"/>
              </w:rPr>
              <w:t xml:space="preserve">saldous@balanceandbuildsupport.com</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Out-of-Hours &amp; All Bank Holidays (On-Call Officer)</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07368656076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Essex Children and Family Services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0345 603 7627 (Out of hours: 0345 603 76)</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Suffolk Children and Family Services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0808 800 405 (Out of hours: 0800 917 1109)</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Police Emergencies / Non-Emergencies</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999 / 101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NSPCC</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0808 800 5000</w:t>
            </w:r>
          </w:p>
        </w:tc>
      </w:tr>
    </w:tbl>
    <w:p w:rsidR="00000000" w:rsidDel="00000000" w:rsidP="00000000" w:rsidRDefault="00000000" w:rsidRPr="00000000" w14:paraId="000000E9">
      <w:pPr>
        <w:pStyle w:val="Heading2"/>
        <w:pBdr>
          <w:top w:space="0" w:sz="0" w:val="nil"/>
          <w:left w:space="0" w:sz="0" w:val="nil"/>
          <w:bottom w:space="0" w:sz="0" w:val="nil"/>
          <w:right w:space="0" w:sz="0" w:val="nil"/>
          <w:between w:space="0" w:sz="0" w:val="nil"/>
        </w:pBdr>
        <w:shd w:fill="auto" w:val="clear"/>
        <w:spacing w:after="120" w:before="48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Policy Review Log:</w:t>
      </w:r>
    </w:p>
    <w:tbl>
      <w:tblPr>
        <w:tblStyle w:val="Table9"/>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Date Review Carried Out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Changes Made</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b w:val="1"/>
                <w:bCs w:val="1"/>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Manager’s Name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13/08/2025</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Initial Draft Review.</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S Aldous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18/10/2025</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Explicit inclusion of the heightened vulnerability of students due to SEMH/isolation.</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 Cotier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19/10/2025</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Expanded to include detailed sections on Safer Recruitment Principles, Financial Safeguarding, and Information Sharing/Confidentiality (Section 47).</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S Aldous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29/10/2025</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Expanded FGM section (2.2) to include definition of FGM types and a detailed list of indicators. Scenarios and immediate need contacts and support.</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A Cotier</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20/10/2025</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Expanded Channel and Prevent (2.3) section to include detailed explanation of the CONTEST strategy, categories of radicalisation risk (Vulnerability, Ideology, Context), and a direct link to the official GOV.UK Prevent Duty Training portal.</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S Aldous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shd w:fill="auto" w:val="clear"/>
                <w:rtl w:val="0"/>
              </w:rPr>
              <w:t xml:space="preserve">08/04/2026</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b w:val="1"/>
                <w:bCs w:val="1"/>
                <w:color w:val="1f1f1f"/>
                <w:shd w:fill="auto" w:val="clear"/>
                <w:rtl w:val="0"/>
              </w:rPr>
              <w:t xml:space="preserve">Full KCSIE 2026 Update</w:t>
            </w:r>
            <w:r w:rsidDel="00000000" w:rsidR="00000000" w:rsidRPr="00000000">
              <w:rPr>
                <w:rFonts w:ascii="Courier New" w:cs="Courier New" w:eastAsia="Courier New" w:hAnsi="Courier New"/>
                <w:color w:val="1f1f1f"/>
                <w:shd w:fill="auto" w:val="clear"/>
                <w:rtl w:val="0"/>
              </w:rPr>
              <w:t xml:space="preserve">: Added AI/Deepfakes, Zero-Tolerance for "Banter" (CCA), Phone-Free Protocol, Gender-Questioning Guidance, Operation Encompass, and Cyber Security</w:t>
            </w:r>
            <w:r w:rsidDel="00000000" w:rsidR="00000000" w:rsidRPr="00000000">
              <w:rPr>
                <w:rFonts w:ascii="Courier New" w:cs="Courier New" w:eastAsia="Courier New" w:hAnsi="Courier New"/>
                <w:color w:val="1f1f1f"/>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spacing w:line="275.9999942779541" w:lineRule="auto"/>
              <w:rPr>
                <w:rFonts w:ascii="Courier New" w:cs="Courier New" w:eastAsia="Courier New" w:hAnsi="Courier New"/>
                <w:color w:val="1f1f1f"/>
                <w:shd w:fill="auto" w:val="clear"/>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color w:val="1f1f1f"/>
          <w:shd w:fill="auto" w:val="clear"/>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jc w:val="center"/>
      <w:rPr/>
    </w:pPr>
    <w:r w:rsidDel="00000000" w:rsidR="00000000" w:rsidRPr="00000000">
      <w:rPr/>
      <w:drawing>
        <wp:inline distB="114300" distT="114300" distL="114300" distR="114300">
          <wp:extent cx="2042740" cy="16335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2740" cy="16335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