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</w:rPr>
      </w:pPr>
      <w:bookmarkStart w:colFirst="0" w:colLast="0" w:name="_8cpt2lfvl2ns" w:id="0"/>
      <w:bookmarkEnd w:id="0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40"/>
          <w:szCs w:val="40"/>
          <w:rtl w:val="0"/>
        </w:rPr>
        <w:t xml:space="preserve">Ongoing Supervision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6eexwr7v9cmp" w:id="1"/>
      <w:bookmarkEnd w:id="1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Introduction &amp; Purpose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At Balance and Build Support, we believe that effective and consistent supervision is crucial for the well-being and professional development of our staff. This policy outlines our commitment to providing regular and supportive supervision for all tutors, support staff, and management.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purpose of this policy is to: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Ensure staff feel supported in their roles.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Promote high standards of practice and professional reflection.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Identify and address training and development needs.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Provide a safe space to discuss challenges, celebrate successes, and manage professional boundaries.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Uphold our safeguarding responsibilities by providing a formal mechanism for staff to raise concerns.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ayq36oh8ntp" w:id="2"/>
      <w:bookmarkEnd w:id="2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Key Principles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Our supervision is guided by the following principles: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Regularity: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Supervision will be scheduled and held at consistent, pre-agreed intervals.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Confidentiality: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All discussions will be treated with confidentiality, unless there is a safeguarding concern or a legal requirement to disclose information.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Supportive: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The supervisor’s role is to be supportive and non-judgmental, fostering a trusting and open relationship.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Collaborative: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Supervision is a two-way process. Both the supervisor and the supervisee are responsible for preparing for and contributing to the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Record-keeping: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formal record of each supervision session will be kept to document key discussions, agreed actions, and professional development needs.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7ueoox88x59i" w:id="3"/>
      <w:bookmarkEnd w:id="3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Procedures for Supervision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</w:rPr>
      </w:pPr>
      <w:bookmarkStart w:colFirst="0" w:colLast="0" w:name="_rgfjoq8zuw4n" w:id="4"/>
      <w:bookmarkEnd w:id="4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  <w:rtl w:val="0"/>
        </w:rPr>
        <w:t xml:space="preserve">1. Frequency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All staff will receive regular supervision. The minimum frequency will be 3 monthly and annually.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Additional supervision sessions may be scheduled as needed to address specific issues, particularly after a challenging incident or in response to a new student with complex needs.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During the probationary period, supervision may be more frequent to ensure the staff member is settling into their role.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</w:rPr>
      </w:pPr>
      <w:bookmarkStart w:colFirst="0" w:colLast="0" w:name="_n0qwzz9eq1ku" w:id="5"/>
      <w:bookmarkEnd w:id="5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  <w:rtl w:val="0"/>
        </w:rPr>
        <w:t xml:space="preserve">2. The Supervision Meeting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Supervision sessions will typically include discussion on the following topics: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Well-being: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check-in on the staff member’s personal and professional well-being and workload.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Caseload Review: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discussion of progress, challenges, and successes with individual students. This is an opportunity to reflect on strategies, review Individual Support Plans (ISPs), and troubleshoot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Professional Development: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Identifying any training or professional development needs and setting goals for future growth.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Company Updates: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Sharing relevant updates from the company, including policy changes or new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Safeguarding: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A specific and mandatory check-in on any safeguarding concerns, however small. The supervisor will ensure that all concerns are correctly reported and actioned.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spacing w:after="40" w:before="240" w:lineRule="auto"/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</w:rPr>
      </w:pPr>
      <w:bookmarkStart w:colFirst="0" w:colLast="0" w:name="_y1pzjyyxctce" w:id="6"/>
      <w:bookmarkEnd w:id="6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2"/>
          <w:szCs w:val="22"/>
          <w:rtl w:val="0"/>
        </w:rPr>
        <w:t xml:space="preserve">3. Roles and Responsibilities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The Supervisee (Staff Member):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before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It is your responsibility to attend supervision sessions and to prepare in advance.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0" w:before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You should be ready to discuss your work, reflect on your practice, and raise any concerns you may have.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rtl w:val="0"/>
        </w:rPr>
        <w:t xml:space="preserve">The Supervisor (Line Manager):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spacing w:after="0" w:before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supervisor is responsible for scheduling and facilitating the supervision session.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after="0" w:before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You must ensure a safe and confidential environment and provide constructive feedback and support.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pacing w:after="240" w:before="0" w:lineRule="auto"/>
        <w:ind w:left="144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You must keep a confidential record of the meeting and follow up on any agreed actions.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laubg1j4ol7g" w:id="7"/>
      <w:bookmarkEnd w:id="7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Record-Keeping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 brief, agreed-upon record of each supervision session will be created. This record will include: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24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The date of the session.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 brief summary of the key discussion points.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Any actions agreed upon, with deadlines.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lineRule="auto"/>
        <w:ind w:left="720" w:hanging="36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Any training or support needs identified.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This record will be signed by both parties and stored securely in the staff member’s confidential personnel file.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</w:rPr>
      </w:pPr>
      <w:bookmarkStart w:colFirst="0" w:colLast="0" w:name="_qrx97o19wl16" w:id="8"/>
      <w:bookmarkEnd w:id="8"/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00000"/>
          <w:sz w:val="26"/>
          <w:szCs w:val="26"/>
          <w:rtl w:val="0"/>
        </w:rPr>
        <w:t xml:space="preserve">Policy Review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This policy will be reviewed annually to ensure it remains effective, supportive, and compliant with best practice.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widowControl w:val="0"/>
        <w:spacing w:before="480"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sz w:val="36"/>
          <w:szCs w:val="36"/>
          <w:rtl w:val="0"/>
        </w:rPr>
        <w:t xml:space="preserve">Policy Review Log:</w:t>
      </w:r>
      <w:r w:rsidDel="00000000" w:rsidR="00000000" w:rsidRPr="00000000">
        <w:rPr>
          <w:rtl w:val="0"/>
        </w:rPr>
      </w:r>
    </w:p>
    <w:tbl>
      <w:tblPr>
        <w:tblStyle w:val="Table1"/>
        <w:tblW w:w="8739.0" w:type="dxa"/>
        <w:jc w:val="left"/>
        <w:tblLayout w:type="fixed"/>
        <w:tblLook w:val="0400"/>
      </w:tblPr>
      <w:tblGrid>
        <w:gridCol w:w="3397"/>
        <w:gridCol w:w="3133"/>
        <w:gridCol w:w="2209"/>
        <w:tblGridChange w:id="0">
          <w:tblGrid>
            <w:gridCol w:w="3397"/>
            <w:gridCol w:w="3133"/>
            <w:gridCol w:w="22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Date Review Carried 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Changes Made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b w:val="1"/>
                <w:bCs w:val="1"/>
                <w:color w:val="1f1f1f"/>
                <w:rtl w:val="0"/>
              </w:rPr>
              <w:t xml:space="preserve">Manager’s Name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18/04/2026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Initial Draft Review.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1f1f1f"/>
                <w:rtl w:val="0"/>
              </w:rPr>
              <w:t xml:space="preserve">S Aldous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Style w:val="Heading2"/>
        <w:keepNext w:val="0"/>
        <w:keepLines w:val="0"/>
        <w:widowControl w:val="0"/>
        <w:spacing w:before="0" w:line="275" w:lineRule="auto"/>
        <w:rPr>
          <w:rFonts w:ascii="Courier New" w:cs="Courier New" w:eastAsia="Courier New" w:hAnsi="Courier New"/>
        </w:rPr>
      </w:pPr>
      <w:bookmarkStart w:colFirst="0" w:colLast="0" w:name="_4whq20hv2h9m" w:id="9"/>
      <w:bookmarkEnd w:id="9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Style w:val="Heading3"/>
      <w:keepNext w:val="0"/>
      <w:keepLines w:val="0"/>
      <w:spacing w:before="280" w:lineRule="auto"/>
      <w:jc w:val="center"/>
      <w:rPr/>
    </w:pPr>
    <w:bookmarkStart w:colFirst="0" w:colLast="0" w:name="_tfxymppsnt63" w:id="10"/>
    <w:bookmarkEnd w:id="10"/>
    <w:r w:rsidDel="00000000" w:rsidR="00000000" w:rsidRPr="00000000">
      <w:rPr>
        <w:b w:val="1"/>
        <w:bCs w:val="1"/>
        <w:color w:val="000000"/>
        <w:sz w:val="26"/>
        <w:szCs w:val="26"/>
      </w:rPr>
      <w:drawing>
        <wp:inline distB="114300" distT="114300" distL="114300" distR="114300">
          <wp:extent cx="1204913" cy="120291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913" cy="12029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