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color w:val="000000"/>
          <w:sz w:val="26"/>
          <w:szCs w:val="26"/>
        </w:rPr>
      </w:pPr>
      <w:bookmarkStart w:colFirst="0" w:colLast="0" w:name="_st42ug5lc72p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6"/>
          <w:szCs w:val="26"/>
          <w:rtl w:val="0"/>
        </w:rPr>
        <w:t xml:space="preserve">Ongoing Supervision Policy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color w:val="000000"/>
          <w:sz w:val="26"/>
          <w:szCs w:val="26"/>
        </w:rPr>
      </w:pPr>
      <w:bookmarkStart w:colFirst="0" w:colLast="0" w:name="_e9y6gp7okn0c" w:id="1"/>
      <w:bookmarkEnd w:id="1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6"/>
          <w:szCs w:val="26"/>
          <w:rtl w:val="0"/>
        </w:rPr>
        <w:t xml:space="preserve">Introduction &amp; Purpose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At Balance and Build Support, we believe that effective and consistent supervision is crucial for the well-being and professional development of our staff. This policy outlines our commitment to providing regular and supportive supervision for all tutors, support staff, and management.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purpose of this policy is to: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Ensure staff feel supported in their roles.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Promote high standards of practice and professional reflection.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Identify and address training and development needs.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Provide a safe space to discuss challenges, celebrate successes, and manage professional boundaries.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Uphold our safeguarding responsibilities by providing a formal mechanism for staff to raise concerns.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color w:val="000000"/>
          <w:sz w:val="26"/>
          <w:szCs w:val="26"/>
        </w:rPr>
      </w:pPr>
      <w:bookmarkStart w:colFirst="0" w:colLast="0" w:name="_c1g2y84zuzh1" w:id="2"/>
      <w:bookmarkEnd w:id="2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6"/>
          <w:szCs w:val="26"/>
          <w:rtl w:val="0"/>
        </w:rPr>
        <w:t xml:space="preserve">Key Principles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Our supervision is guided by the following principles: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Regularity: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Supervision will be scheduled and held at consistent, pre-agreed intervals.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Confidentiality: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All discussions will be treated with confidentiality, unless there is a safeguarding concern or a legal requirement to disclose information.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Supportive: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The supervisor’s role is to be supportive and non-judgmental, fostering a trusting and open relationship.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Collaborative: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Supervision is a two-way process. Both the supervisor and the supervisee are responsible for preparing for and contributing to the session.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Record-keeping: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formal record of each supervision session will be kept to document key discussions, agreed actions, and professional development needs.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color w:val="000000"/>
          <w:sz w:val="26"/>
          <w:szCs w:val="26"/>
        </w:rPr>
      </w:pPr>
      <w:bookmarkStart w:colFirst="0" w:colLast="0" w:name="_yduqe0ioidtm" w:id="3"/>
      <w:bookmarkEnd w:id="3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6"/>
          <w:szCs w:val="26"/>
          <w:rtl w:val="0"/>
        </w:rPr>
        <w:t xml:space="preserve">Procedures for Supervision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rFonts w:ascii="Courier New" w:cs="Courier New" w:eastAsia="Courier New" w:hAnsi="Courier New"/>
          <w:b w:val="1"/>
          <w:color w:val="000000"/>
          <w:sz w:val="22"/>
          <w:szCs w:val="22"/>
        </w:rPr>
      </w:pPr>
      <w:bookmarkStart w:colFirst="0" w:colLast="0" w:name="_nq1qhuxcg5m5" w:id="4"/>
      <w:bookmarkEnd w:id="4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2"/>
          <w:szCs w:val="22"/>
          <w:rtl w:val="0"/>
        </w:rPr>
        <w:t xml:space="preserve">1. Frequency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All staff will receive regular supervision. The minimum frequency will be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every 6-8 weeks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Additional supervision sessions may be scheduled as needed to address specific issues, particularly after a challenging incident or in response to a new student with complex needs.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During the probationary period, supervision may be more frequent to ensure the staff member is settling into their role.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rFonts w:ascii="Courier New" w:cs="Courier New" w:eastAsia="Courier New" w:hAnsi="Courier New"/>
          <w:b w:val="1"/>
          <w:color w:val="000000"/>
          <w:sz w:val="22"/>
          <w:szCs w:val="22"/>
        </w:rPr>
      </w:pPr>
      <w:bookmarkStart w:colFirst="0" w:colLast="0" w:name="_flfsvjsl5mlq" w:id="5"/>
      <w:bookmarkEnd w:id="5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2"/>
          <w:szCs w:val="22"/>
          <w:rtl w:val="0"/>
        </w:rPr>
        <w:t xml:space="preserve">2. The Supervision Meeting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Supervision sessions will typically include discussion on the following topics: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Well-being: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check-in on the staff member’s personal and professional well-being and workload.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Caseload Review: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discussion of progress, challenges, and successes with individual students. This is an opportunity to reflect on strategies, review Individual Support Plans (ISPs), and troubleshoot issues.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Professional Development: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Identifying any training or professional development needs and setting goals for future growth.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Company Updates: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Sharing relevant updates from the company, including policy changes or new procedures.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Safeguarding: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specific and mandatory check-in on any safeguarding concerns, however small. The supervisor will ensure that all concerns are correctly reported and actioned.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rFonts w:ascii="Courier New" w:cs="Courier New" w:eastAsia="Courier New" w:hAnsi="Courier New"/>
          <w:b w:val="1"/>
          <w:color w:val="000000"/>
          <w:sz w:val="22"/>
          <w:szCs w:val="22"/>
        </w:rPr>
      </w:pPr>
      <w:bookmarkStart w:colFirst="0" w:colLast="0" w:name="_z3w2ji7byv4k" w:id="6"/>
      <w:bookmarkEnd w:id="6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2"/>
          <w:szCs w:val="22"/>
          <w:rtl w:val="0"/>
        </w:rPr>
        <w:t xml:space="preserve">3. Roles and Responsibilities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The Supervisee (Staff Member):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It is your responsibility to attend supervision sessions and to prepare in advance.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You should be ready to discuss your work, reflect on your practice, and raise any concerns you may have.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The Supervisor (Line Manager):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supervisor is responsible for scheduling and facilitating the supervision session.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You must ensure a safe and confidential environment and provide constructive feedback and support.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You must keep a confidential record of the meeting and follow up on any agreed actions.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color w:val="000000"/>
          <w:sz w:val="26"/>
          <w:szCs w:val="26"/>
        </w:rPr>
      </w:pPr>
      <w:bookmarkStart w:colFirst="0" w:colLast="0" w:name="_mc67nlesd3vm" w:id="7"/>
      <w:bookmarkEnd w:id="7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6"/>
          <w:szCs w:val="26"/>
          <w:rtl w:val="0"/>
        </w:rPr>
        <w:t xml:space="preserve">Record-Keeping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 brief, agreed-upon record of each supervision session will be created. This record will include: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date of the session.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 brief summary of the key discussion points.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Any actions agreed upon, with deadlines.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Any training or support needs identified.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This record will be signed by both parties and stored securely in the staff member’s confidential personnel file.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color w:val="000000"/>
          <w:sz w:val="26"/>
          <w:szCs w:val="26"/>
        </w:rPr>
      </w:pPr>
      <w:bookmarkStart w:colFirst="0" w:colLast="0" w:name="_elsf6kbsfnk7" w:id="8"/>
      <w:bookmarkEnd w:id="8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6"/>
          <w:szCs w:val="26"/>
          <w:rtl w:val="0"/>
        </w:rPr>
        <w:t xml:space="preserve">Policy Review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This policy will be reviewed annually to ensure it remains effective, supportive, and compliant with best practice.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Style w:val="Heading3"/>
      <w:keepNext w:val="0"/>
      <w:keepLines w:val="0"/>
      <w:spacing w:before="280" w:lineRule="auto"/>
      <w:jc w:val="center"/>
      <w:rPr/>
    </w:pPr>
    <w:bookmarkStart w:colFirst="0" w:colLast="0" w:name="_95so2380w35g" w:id="9"/>
    <w:bookmarkEnd w:id="9"/>
    <w:r w:rsidDel="00000000" w:rsidR="00000000" w:rsidRPr="00000000">
      <w:rPr>
        <w:b w:val="1"/>
        <w:color w:val="000000"/>
        <w:sz w:val="26"/>
        <w:szCs w:val="26"/>
      </w:rPr>
      <w:drawing>
        <wp:inline distB="114300" distT="114300" distL="114300" distR="114300">
          <wp:extent cx="1204913" cy="120291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913" cy="12029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