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Whistleblowing Policy (2026/27)</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 Introduction &amp; Purpose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is committed to maintaining the highest standards of accountability, transparency, and ethical conduct. As an organisation working closely with vulnerable young people, it is vital that our staff feel safe and supported in speaking up.</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is designed to enable staff to raise serious concerns about malpractice, safeguarding failures, or wrongdoing within the company without fear of reprisal. By providing a clear and confidential process for whistleblowing, we can identify and address potential issues early, ensuring the safety of our students and the integrity of our provision.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is intended to:</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Encourage staff to report concerns about any wrongdoing they believe has occurred.</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Outline the clear, secure procedure for raising a concern.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color w:val="1f1f1f"/>
          <w:rtl w:val="0"/>
        </w:rPr>
        <w:t xml:space="preserve">Assure staff that they are legally protected from negative consequences for raising a genuine concern, in accordance with the </w:t>
      </w:r>
      <w:r w:rsidDel="00000000" w:rsidR="00000000" w:rsidRPr="00000000">
        <w:rPr>
          <w:rFonts w:ascii="Courier New" w:cs="Courier New" w:eastAsia="Courier New" w:hAnsi="Courier New"/>
          <w:b w:val="1"/>
          <w:bCs w:val="1"/>
          <w:color w:val="1f1f1f"/>
          <w:rtl w:val="0"/>
        </w:rPr>
        <w:t xml:space="preserve">Employment Rights Act 2025</w:t>
      </w:r>
      <w:r w:rsidDel="00000000" w:rsidR="00000000" w:rsidRPr="00000000">
        <w:rPr>
          <w:rFonts w:ascii="Courier New" w:cs="Courier New" w:eastAsia="Courier New" w:hAnsi="Courier New"/>
          <w:color w:val="1f1f1f"/>
          <w:rtl w:val="0"/>
        </w:rPr>
        <w:t xml:space="preserve">.</w:t>
      </w:r>
    </w:p>
    <w:p w:rsidR="00000000" w:rsidDel="00000000" w:rsidP="00000000" w:rsidRDefault="00000000" w:rsidRPr="00000000" w14:paraId="0000000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 What is Whistleblowing?</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Whistleblowing is the disclosure of information that an employee reasonably believes shows wrongdoing or malpractice in the public interest. This policy is for raising serious concerns about risks, dangers, or illegal activity happening within the company. This is different from a personal grievance (e.g., a dispute about your own employment contract), which should be handled through our standard grievance procedure.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Concerns may include, but are not limited to:</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 criminal offence or failure to comply with a legal obligation.</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Incidents or institutional cultures of misogyny, sexual harassment, and serious violence</w:t>
      </w:r>
      <w:r w:rsidDel="00000000" w:rsidR="00000000" w:rsidRPr="00000000">
        <w:rPr>
          <w:rFonts w:ascii="Courier New" w:cs="Courier New" w:eastAsia="Courier New" w:hAnsi="Courier New"/>
          <w:color w:val="1f1f1f"/>
          <w:rtl w:val="0"/>
        </w:rPr>
        <w:t xml:space="preserve"> (highlighted as statutory safeguarding priorities).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Improper, unethical, or unsafe conduct towards a student.</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Health and safety risks to the public, staff, or students.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Misuse of company funds or fraud.</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Deliberate concealment of any of the above.</w:t>
      </w:r>
    </w:p>
    <w:p w:rsidR="00000000" w:rsidDel="00000000" w:rsidP="00000000" w:rsidRDefault="00000000" w:rsidRPr="00000000" w14:paraId="00000012">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3. Safeguarding, Misogyny, and Serious Violence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Safeguarding is our paramount concern. Under the latest statutory frameworks, any concern about the safety or welfare of a student—specifically including concerns related to </w:t>
      </w:r>
      <w:r w:rsidDel="00000000" w:rsidR="00000000" w:rsidRPr="00000000">
        <w:rPr>
          <w:rFonts w:ascii="Courier New" w:cs="Courier New" w:eastAsia="Courier New" w:hAnsi="Courier New"/>
          <w:b w:val="1"/>
          <w:bCs w:val="1"/>
          <w:color w:val="1f1f1f"/>
          <w:rtl w:val="0"/>
        </w:rPr>
        <w:t xml:space="preserve">misogyny, peer-on-peer sexual abuse, or serious youth violence</w:t>
      </w:r>
      <w:r w:rsidDel="00000000" w:rsidR="00000000" w:rsidRPr="00000000">
        <w:rPr>
          <w:rFonts w:ascii="Courier New" w:cs="Courier New" w:eastAsia="Courier New" w:hAnsi="Courier New"/>
          <w:color w:val="1f1f1f"/>
          <w:rtl w:val="0"/>
        </w:rPr>
        <w:t xml:space="preserve">—should be reported immediately to the Designated Safeguarding Lead (DSL) in accordance with our Safeguarding Policy.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If a staff member feels that reports of misogyny, violence, or abuse are being ignored, downplayed, or covered up by management, they </w:t>
      </w:r>
      <w:r w:rsidDel="00000000" w:rsidR="00000000" w:rsidRPr="00000000">
        <w:rPr>
          <w:rFonts w:ascii="Courier New" w:cs="Courier New" w:eastAsia="Courier New" w:hAnsi="Courier New"/>
          <w:b w:val="1"/>
          <w:bCs w:val="1"/>
          <w:color w:val="1f1f1f"/>
          <w:rtl w:val="0"/>
        </w:rPr>
        <w:t xml:space="preserve">must</w:t>
      </w:r>
      <w:r w:rsidDel="00000000" w:rsidR="00000000" w:rsidRPr="00000000">
        <w:rPr>
          <w:rFonts w:ascii="Courier New" w:cs="Courier New" w:eastAsia="Courier New" w:hAnsi="Courier New"/>
          <w:color w:val="1f1f1f"/>
          <w:rtl w:val="0"/>
        </w:rPr>
        <w:t xml:space="preserve"> use this Whistleblowing Policy to escalate the issue to the Director, or externally if necessary, to ensure the culture remains safe and compliant.</w:t>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4. Procedure for Raising a Concern</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Step 1: Raise your concern internally.</w:t>
      </w:r>
      <w:r w:rsidDel="00000000" w:rsidR="00000000" w:rsidRPr="00000000">
        <w:rPr>
          <w:rFonts w:ascii="Courier New" w:cs="Courier New" w:eastAsia="Courier New" w:hAnsi="Courier New"/>
          <w:color w:val="1f1f1f"/>
          <w:rtl w:val="0"/>
        </w:rPr>
        <w:t xml:space="preserve"> The first step is to report your concern to your immediate manager. If you believe your manager is involved in the wrongdoing, or if the concern relates to a pervasive cultural issue, you should contact the Director or a senior manager instead.</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Step 2: Provide details.</w:t>
      </w:r>
      <w:r w:rsidDel="00000000" w:rsidR="00000000" w:rsidRPr="00000000">
        <w:rPr>
          <w:rFonts w:ascii="Courier New" w:cs="Courier New" w:eastAsia="Courier New" w:hAnsi="Courier New"/>
          <w:color w:val="1f1f1f"/>
          <w:rtl w:val="0"/>
        </w:rPr>
        <w:t xml:space="preserve"> You should provide as much information as possible, including names, dates, places, and any specific evidence you have. While you can raise a concern anonymously, it may make it harder for us to investigate fully and provide you with feedback.</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Step 3: Confidentiality and Investigation.</w:t>
      </w:r>
      <w:r w:rsidDel="00000000" w:rsidR="00000000" w:rsidRPr="00000000">
        <w:rPr>
          <w:rFonts w:ascii="Courier New" w:cs="Courier New" w:eastAsia="Courier New" w:hAnsi="Courier New"/>
          <w:color w:val="1f1f1f"/>
          <w:rtl w:val="0"/>
        </w:rPr>
        <w:t xml:space="preserve"> Your identity will be kept confidential as far as is reasonably possible, and only disclosed to those who absolutely need to know to investigate the matter effectively. A swift, impartial investigation will be conducted.</w:t>
      </w:r>
    </w:p>
    <w:p w:rsidR="00000000" w:rsidDel="00000000" w:rsidP="00000000" w:rsidRDefault="00000000" w:rsidRPr="00000000" w14:paraId="0000001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5. Protection for Whistleblowers (Employment Rights Act 2025)</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Under the </w:t>
      </w:r>
      <w:r w:rsidDel="00000000" w:rsidR="00000000" w:rsidRPr="00000000">
        <w:rPr>
          <w:rFonts w:ascii="Courier New" w:cs="Courier New" w:eastAsia="Courier New" w:hAnsi="Courier New"/>
          <w:b w:val="1"/>
          <w:bCs w:val="1"/>
          <w:color w:val="1f1f1f"/>
          <w:rtl w:val="0"/>
        </w:rPr>
        <w:t xml:space="preserve">Employment Rights Act 2025</w:t>
      </w:r>
      <w:r w:rsidDel="00000000" w:rsidR="00000000" w:rsidRPr="00000000">
        <w:rPr>
          <w:rFonts w:ascii="Courier New" w:cs="Courier New" w:eastAsia="Courier New" w:hAnsi="Courier New"/>
          <w:color w:val="1f1f1f"/>
          <w:rtl w:val="0"/>
        </w:rPr>
        <w:t xml:space="preserve">, legal protections for whistleblowers have been significantly strengthened. Balance and Build Support complies fully with this legislation.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We will not tolerate any form of victimisation, harassment, or detriment against an employee, tutor, or contractor who has raised a genuine concern under this policy. We will take immediate disciplinary action against anyone who attempts to penalise or identify a whistleblower. This legal protection applies even if the investigation finds that no wrongdoing occurred, provided you had a reasonable belief that it had when you made the disclosure.</w:t>
      </w:r>
    </w:p>
    <w:p w:rsidR="00000000" w:rsidDel="00000000" w:rsidP="00000000" w:rsidRDefault="00000000" w:rsidRPr="00000000" w14:paraId="0000001C">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6. External Disclosures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We strongly encourage staff to raise concerns internally first so we can address them directly. However, if you feel the concern has not been addressed, or if you feel you cannot raise it internally due to the nature of the issue (e.g., a systemic safeguarding failure), you may contact an external "prescribed person or body". You should seek advice before making an external disclosure to ensure you maintain your legal protections.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Contact Details for External Bodies: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b w:val="1"/>
          <w:bCs w:val="1"/>
          <w:color w:val="1f1f1f"/>
          <w:rtl w:val="0"/>
        </w:rPr>
        <w:t xml:space="preserve">Ofsted Whistleblowing Hotline:</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Phone: 0300 123 3155</w:t>
      </w:r>
    </w:p>
    <w:p w:rsidR="00000000" w:rsidDel="00000000" w:rsidP="00000000" w:rsidRDefault="00000000" w:rsidRPr="00000000" w14:paraId="00000021">
      <w:pPr>
        <w:numPr>
          <w:ilvl w:val="1"/>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Email: whistleblowing@ofsted.gov.uk</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Website: https://www.gov.uk/government/organisations/ofsted</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b w:val="1"/>
          <w:bCs w:val="1"/>
          <w:color w:val="1f1f1f"/>
          <w:rtl w:val="0"/>
        </w:rPr>
        <w:t xml:space="preserve">NSPCC Whistleblowing Advice Line:</w:t>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Phone: 0800 028 0285</w:t>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Email: help@nspcc.org.uk</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Website: https://www.nspcc.org.uk/keeping-children-safe/reporting-abuse/dedicated-helplines/whistleblowing-advice-line/</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b w:val="1"/>
          <w:bCs w:val="1"/>
          <w:color w:val="1f1f1f"/>
          <w:rtl w:val="0"/>
        </w:rPr>
        <w:t xml:space="preserve">Protect (Independent Whistleblowing Charity):</w:t>
      </w:r>
    </w:p>
    <w:p w:rsidR="00000000" w:rsidDel="00000000" w:rsidP="00000000" w:rsidRDefault="00000000" w:rsidRPr="00000000" w14:paraId="00000028">
      <w:pPr>
        <w:numPr>
          <w:ilvl w:val="1"/>
          <w:numId w:val="7"/>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Advice Line: 020 3117 2520</w:t>
      </w:r>
    </w:p>
    <w:p w:rsidR="00000000" w:rsidDel="00000000" w:rsidP="00000000" w:rsidRDefault="00000000" w:rsidRPr="00000000" w14:paraId="00000029">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tl w:val="0"/>
        </w:rPr>
      </w:r>
    </w:p>
    <w:p w:rsidR="00000000" w:rsidDel="00000000" w:rsidP="00000000" w:rsidRDefault="00000000" w:rsidRPr="00000000" w14:paraId="0000002A">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7. Document Revision History</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Date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Version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Summary of Changes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August 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1.0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Annual policy review and update for the 2025/26 academic year.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April 2026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2.0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Major update to incorporate the enhanced legal protections under the </w:t>
            </w:r>
            <w:r w:rsidDel="00000000" w:rsidR="00000000" w:rsidRPr="00000000">
              <w:rPr>
                <w:rFonts w:ascii="Courier New" w:cs="Courier New" w:eastAsia="Courier New" w:hAnsi="Courier New"/>
                <w:b w:val="1"/>
                <w:bCs w:val="1"/>
                <w:color w:val="1f1f1f"/>
                <w:shd w:fill="auto" w:val="clear"/>
                <w:rtl w:val="0"/>
              </w:rPr>
              <w:t xml:space="preserve">Employment Rights Act 2025</w:t>
            </w:r>
            <w:r w:rsidDel="00000000" w:rsidR="00000000" w:rsidRPr="00000000">
              <w:rPr>
                <w:rFonts w:ascii="Courier New" w:cs="Courier New" w:eastAsia="Courier New" w:hAnsi="Courier New"/>
                <w:color w:val="1f1f1f"/>
                <w:shd w:fill="auto" w:val="clear"/>
                <w:rtl w:val="0"/>
              </w:rPr>
              <w:t xml:space="preserve">. Added specific reporting routes and definitions for concerns related to </w:t>
            </w:r>
            <w:r w:rsidDel="00000000" w:rsidR="00000000" w:rsidRPr="00000000">
              <w:rPr>
                <w:rFonts w:ascii="Courier New" w:cs="Courier New" w:eastAsia="Courier New" w:hAnsi="Courier New"/>
                <w:b w:val="1"/>
                <w:bCs w:val="1"/>
                <w:color w:val="1f1f1f"/>
                <w:shd w:fill="auto" w:val="clear"/>
                <w:rtl w:val="0"/>
              </w:rPr>
              <w:t xml:space="preserve">misogyny and serious violence</w:t>
            </w:r>
            <w:r w:rsidDel="00000000" w:rsidR="00000000" w:rsidRPr="00000000">
              <w:rPr>
                <w:rFonts w:ascii="Courier New" w:cs="Courier New" w:eastAsia="Courier New" w:hAnsi="Courier New"/>
                <w:color w:val="1f1f1f"/>
                <w:shd w:fill="auto" w:val="clear"/>
                <w:rtl w:val="0"/>
              </w:rPr>
              <w:t xml:space="preserve"> in alignment with updated national safeguarding priorities.</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Next Review Date:</w:t>
      </w:r>
      <w:r w:rsidDel="00000000" w:rsidR="00000000" w:rsidRPr="00000000">
        <w:rPr>
          <w:rFonts w:ascii="Courier New" w:cs="Courier New" w:eastAsia="Courier New" w:hAnsi="Courier New"/>
          <w:color w:val="1f1f1f"/>
          <w:rtl w:val="0"/>
        </w:rPr>
        <w:t xml:space="preserve"> April 2027</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drawing>
        <wp:inline distB="114300" distT="114300" distL="114300" distR="114300">
          <wp:extent cx="1709738" cy="136724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13672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