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kl6z30kc1pqt" w:id="0"/>
      <w:bookmarkEnd w:id="0"/>
      <w:r w:rsidDel="00000000" w:rsidR="00000000" w:rsidRPr="00000000">
        <w:rPr>
          <w:rFonts w:ascii="Courier New" w:cs="Courier New" w:eastAsia="Courier New" w:hAnsi="Courier New"/>
          <w:b w:val="1"/>
          <w:color w:val="000000"/>
          <w:sz w:val="26"/>
          <w:szCs w:val="26"/>
          <w:rtl w:val="0"/>
        </w:rPr>
        <w:t xml:space="preserve">Data Protection Policy</w:t>
      </w:r>
    </w:p>
    <w:p w:rsidR="00000000" w:rsidDel="00000000" w:rsidP="00000000" w:rsidRDefault="00000000" w:rsidRPr="00000000" w14:paraId="0000000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protecting the privacy and security of personal data. This policy outlines our procedures for collecting, storing, and processing personal data in compliance with the </w:t>
      </w:r>
      <w:r w:rsidDel="00000000" w:rsidR="00000000" w:rsidRPr="00000000">
        <w:rPr>
          <w:rFonts w:ascii="Courier New" w:cs="Courier New" w:eastAsia="Courier New" w:hAnsi="Courier New"/>
          <w:b w:val="1"/>
          <w:rtl w:val="0"/>
        </w:rPr>
        <w:t xml:space="preserve">General Data Protection Regulation (GDPR)</w:t>
      </w:r>
      <w:r w:rsidDel="00000000" w:rsidR="00000000" w:rsidRPr="00000000">
        <w:rPr>
          <w:rFonts w:ascii="Courier New" w:cs="Courier New" w:eastAsia="Courier New" w:hAnsi="Courier New"/>
          <w:rtl w:val="0"/>
        </w:rPr>
        <w:t xml:space="preserve"> and the </w:t>
      </w:r>
      <w:r w:rsidDel="00000000" w:rsidR="00000000" w:rsidRPr="00000000">
        <w:rPr>
          <w:rFonts w:ascii="Courier New" w:cs="Courier New" w:eastAsia="Courier New" w:hAnsi="Courier New"/>
          <w:b w:val="1"/>
          <w:rtl w:val="0"/>
        </w:rPr>
        <w:t xml:space="preserve">Data Protection Act 2018</w:t>
      </w:r>
      <w:r w:rsidDel="00000000" w:rsidR="00000000" w:rsidRPr="00000000">
        <w:rPr>
          <w:rFonts w:ascii="Courier New" w:cs="Courier New" w:eastAsia="Courier New" w:hAnsi="Courier New"/>
          <w:rtl w:val="0"/>
        </w:rPr>
        <w:t xml:space="preserve">. Our goal is to ensure that all personal data is handled securely and that the rights of individuals are respected at all times.</w:t>
      </w:r>
    </w:p>
    <w:p w:rsidR="00000000" w:rsidDel="00000000" w:rsidP="00000000" w:rsidRDefault="00000000" w:rsidRPr="00000000" w14:paraId="00000003">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iy2vjr5tt8ok" w:id="1"/>
      <w:bookmarkEnd w:id="1"/>
      <w:r w:rsidDel="00000000" w:rsidR="00000000" w:rsidRPr="00000000">
        <w:rPr>
          <w:rFonts w:ascii="Courier New" w:cs="Courier New" w:eastAsia="Courier New" w:hAnsi="Courier New"/>
          <w:b w:val="1"/>
          <w:color w:val="000000"/>
          <w:sz w:val="26"/>
          <w:szCs w:val="26"/>
          <w:rtl w:val="0"/>
        </w:rPr>
        <w:t xml:space="preserve">Scope and Principles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staff, tutors, volunteers, and contractors working for Balance and Build Support. It covers all personal data held by the company, whether in digital or physical format.</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adhere to the seven core principles of GDPR:</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Lawfulness, fairness, and transparency:</w:t>
      </w:r>
      <w:r w:rsidDel="00000000" w:rsidR="00000000" w:rsidRPr="00000000">
        <w:rPr>
          <w:rFonts w:ascii="Courier New" w:cs="Courier New" w:eastAsia="Courier New" w:hAnsi="Courier New"/>
          <w:rtl w:val="0"/>
        </w:rPr>
        <w:t xml:space="preserve"> We process data only when we have a lawful basis and in a way that is clear and honest to the individual.</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Purpose limitation:</w:t>
      </w:r>
      <w:r w:rsidDel="00000000" w:rsidR="00000000" w:rsidRPr="00000000">
        <w:rPr>
          <w:rFonts w:ascii="Courier New" w:cs="Courier New" w:eastAsia="Courier New" w:hAnsi="Courier New"/>
          <w:rtl w:val="0"/>
        </w:rPr>
        <w:t xml:space="preserve"> We collect data for specified, explicit, and legitimate purposes and do not use it in any way that is incompatible with those purposes.</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Data minimisation:</w:t>
      </w:r>
      <w:r w:rsidDel="00000000" w:rsidR="00000000" w:rsidRPr="00000000">
        <w:rPr>
          <w:rFonts w:ascii="Courier New" w:cs="Courier New" w:eastAsia="Courier New" w:hAnsi="Courier New"/>
          <w:rtl w:val="0"/>
        </w:rPr>
        <w:t xml:space="preserve"> We only collect and hold the minimum amount of data necessary for our specified purpose.</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Accuracy:</w:t>
      </w:r>
      <w:r w:rsidDel="00000000" w:rsidR="00000000" w:rsidRPr="00000000">
        <w:rPr>
          <w:rFonts w:ascii="Courier New" w:cs="Courier New" w:eastAsia="Courier New" w:hAnsi="Courier New"/>
          <w:rtl w:val="0"/>
        </w:rPr>
        <w:t xml:space="preserve"> We take all reasonable steps to ensure that personal data is accurate and, where necessary, kept up to date.</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Storage limitation:</w:t>
      </w:r>
      <w:r w:rsidDel="00000000" w:rsidR="00000000" w:rsidRPr="00000000">
        <w:rPr>
          <w:rFonts w:ascii="Courier New" w:cs="Courier New" w:eastAsia="Courier New" w:hAnsi="Courier New"/>
          <w:rtl w:val="0"/>
        </w:rPr>
        <w:t xml:space="preserve"> We do not keep personal data for longer than is necessary.</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Integrity and confidentiality (security):</w:t>
      </w:r>
      <w:r w:rsidDel="00000000" w:rsidR="00000000" w:rsidRPr="00000000">
        <w:rPr>
          <w:rFonts w:ascii="Courier New" w:cs="Courier New" w:eastAsia="Courier New" w:hAnsi="Courier New"/>
          <w:rtl w:val="0"/>
        </w:rPr>
        <w:t xml:space="preserve"> We have measures in place to protect personal data from unlawful or unauthorised access, loss, destruction, or damage.</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Accountability:</w:t>
      </w:r>
      <w:r w:rsidDel="00000000" w:rsidR="00000000" w:rsidRPr="00000000">
        <w:rPr>
          <w:rFonts w:ascii="Courier New" w:cs="Courier New" w:eastAsia="Courier New" w:hAnsi="Courier New"/>
          <w:rtl w:val="0"/>
        </w:rPr>
        <w:t xml:space="preserve"> We are responsible for demonstrating compliance with all of these principles.</w:t>
      </w:r>
    </w:p>
    <w:p w:rsidR="00000000" w:rsidDel="00000000" w:rsidP="00000000" w:rsidRDefault="00000000" w:rsidRPr="00000000" w14:paraId="0000000E">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wmzko9dv0pou" w:id="2"/>
      <w:bookmarkEnd w:id="2"/>
      <w:r w:rsidDel="00000000" w:rsidR="00000000" w:rsidRPr="00000000">
        <w:rPr>
          <w:rFonts w:ascii="Courier New" w:cs="Courier New" w:eastAsia="Courier New" w:hAnsi="Courier New"/>
          <w:b w:val="1"/>
          <w:color w:val="000000"/>
          <w:sz w:val="26"/>
          <w:szCs w:val="26"/>
          <w:rtl w:val="0"/>
        </w:rPr>
        <w:t xml:space="preserve">Types of Data and Individual Rights</w:t>
      </w:r>
    </w:p>
    <w:p w:rsidR="00000000" w:rsidDel="00000000" w:rsidP="00000000" w:rsidRDefault="00000000" w:rsidRPr="00000000" w14:paraId="0000001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hold personal data on our students and their families (e.g., names, addresses, health information, educational records) and on our staff (e.g., contact details, employment history, DBS checks). We treat all of this data confidentially, especially </w:t>
      </w:r>
      <w:r w:rsidDel="00000000" w:rsidR="00000000" w:rsidRPr="00000000">
        <w:rPr>
          <w:rFonts w:ascii="Courier New" w:cs="Courier New" w:eastAsia="Courier New" w:hAnsi="Courier New"/>
          <w:b w:val="1"/>
          <w:rtl w:val="0"/>
        </w:rPr>
        <w:t xml:space="preserve">special category data</w:t>
      </w:r>
      <w:r w:rsidDel="00000000" w:rsidR="00000000" w:rsidRPr="00000000">
        <w:rPr>
          <w:rFonts w:ascii="Courier New" w:cs="Courier New" w:eastAsia="Courier New" w:hAnsi="Courier New"/>
          <w:rtl w:val="0"/>
        </w:rPr>
        <w:t xml:space="preserve"> like health records, which requires stricter security measures.</w:t>
      </w:r>
    </w:p>
    <w:p w:rsidR="00000000" w:rsidDel="00000000" w:rsidP="00000000" w:rsidRDefault="00000000" w:rsidRPr="00000000" w14:paraId="0000001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Individuals have the right to:</w:t>
      </w:r>
    </w:p>
    <w:p w:rsidR="00000000" w:rsidDel="00000000" w:rsidP="00000000" w:rsidRDefault="00000000" w:rsidRPr="00000000" w14:paraId="00000012">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Be informed about how their data is being used.</w:t>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Request access to their personal data.</w:t>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Request that incorrect data be rectified.</w:t>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Request that their data be erased (the "right to be forgotten").</w:t>
      </w:r>
    </w:p>
    <w:p w:rsidR="00000000" w:rsidDel="00000000" w:rsidP="00000000" w:rsidRDefault="00000000" w:rsidRPr="00000000" w14:paraId="00000016">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Object to or restrict the processing of their data.</w:t>
      </w:r>
    </w:p>
    <w:p w:rsidR="00000000" w:rsidDel="00000000" w:rsidP="00000000" w:rsidRDefault="00000000" w:rsidRPr="00000000" w14:paraId="00000017">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Move their data to another organisation (data portability).</w:t>
      </w:r>
    </w:p>
    <w:p w:rsidR="00000000" w:rsidDel="00000000" w:rsidP="00000000" w:rsidRDefault="00000000" w:rsidRPr="00000000" w14:paraId="00000018">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5gqhjl33o9jt" w:id="3"/>
      <w:bookmarkEnd w:id="3"/>
      <w:r w:rsidDel="00000000" w:rsidR="00000000" w:rsidRPr="00000000">
        <w:rPr>
          <w:rFonts w:ascii="Courier New" w:cs="Courier New" w:eastAsia="Courier New" w:hAnsi="Courier New"/>
          <w:b w:val="1"/>
          <w:color w:val="000000"/>
          <w:sz w:val="26"/>
          <w:szCs w:val="26"/>
          <w:rtl w:val="0"/>
        </w:rPr>
        <w:t xml:space="preserve">Responsibilities and Procedures</w:t>
      </w:r>
    </w:p>
    <w:p w:rsidR="00000000" w:rsidDel="00000000" w:rsidP="00000000" w:rsidRDefault="00000000" w:rsidRPr="00000000" w14:paraId="0000001A">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m19rp1vtcwdu" w:id="4"/>
      <w:bookmarkEnd w:id="4"/>
      <w:r w:rsidDel="00000000" w:rsidR="00000000" w:rsidRPr="00000000">
        <w:rPr>
          <w:rFonts w:ascii="Courier New" w:cs="Courier New" w:eastAsia="Courier New" w:hAnsi="Courier New"/>
          <w:b w:val="1"/>
          <w:color w:val="000000"/>
          <w:sz w:val="22"/>
          <w:szCs w:val="22"/>
          <w:rtl w:val="0"/>
        </w:rPr>
        <w:t xml:space="preserve">Responsibilities</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Balance and Build Support</w:t>
      </w:r>
      <w:r w:rsidDel="00000000" w:rsidR="00000000" w:rsidRPr="00000000">
        <w:rPr>
          <w:rFonts w:ascii="Courier New" w:cs="Courier New" w:eastAsia="Courier New" w:hAnsi="Courier New"/>
          <w:rtl w:val="0"/>
        </w:rPr>
        <w:t xml:space="preserve"> is the </w:t>
      </w:r>
      <w:r w:rsidDel="00000000" w:rsidR="00000000" w:rsidRPr="00000000">
        <w:rPr>
          <w:rFonts w:ascii="Courier New" w:cs="Courier New" w:eastAsia="Courier New" w:hAnsi="Courier New"/>
          <w:b w:val="1"/>
          <w:rtl w:val="0"/>
        </w:rPr>
        <w:t xml:space="preserve">Data Controller</w:t>
      </w:r>
      <w:r w:rsidDel="00000000" w:rsidR="00000000" w:rsidRPr="00000000">
        <w:rPr>
          <w:rFonts w:ascii="Courier New" w:cs="Courier New" w:eastAsia="Courier New" w:hAnsi="Courier New"/>
          <w:rtl w:val="0"/>
        </w:rPr>
        <w:t xml:space="preserve"> and is ultimately responsible for ensuring compliance with this policy and data protection law.</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The </w:t>
      </w:r>
      <w:r w:rsidDel="00000000" w:rsidR="00000000" w:rsidRPr="00000000">
        <w:rPr>
          <w:rFonts w:ascii="Courier New" w:cs="Courier New" w:eastAsia="Courier New" w:hAnsi="Courier New"/>
          <w:b w:val="1"/>
          <w:rtl w:val="0"/>
        </w:rPr>
        <w:t xml:space="preserve">Data Protection Lead</w:t>
      </w:r>
      <w:r w:rsidDel="00000000" w:rsidR="00000000" w:rsidRPr="00000000">
        <w:rPr>
          <w:rFonts w:ascii="Courier New" w:cs="Courier New" w:eastAsia="Courier New" w:hAnsi="Courier New"/>
          <w:rtl w:val="0"/>
        </w:rPr>
        <w:t xml:space="preserve"> is </w:t>
      </w:r>
      <w:r w:rsidDel="00000000" w:rsidR="00000000" w:rsidRPr="00000000">
        <w:rPr>
          <w:rFonts w:ascii="Courier New" w:cs="Courier New" w:eastAsia="Courier New" w:hAnsi="Courier New"/>
          <w:b w:val="1"/>
          <w:rtl w:val="0"/>
        </w:rPr>
        <w:t xml:space="preserve">[Name of DPL or Role]</w:t>
      </w:r>
      <w:r w:rsidDel="00000000" w:rsidR="00000000" w:rsidRPr="00000000">
        <w:rPr>
          <w:rFonts w:ascii="Courier New" w:cs="Courier New" w:eastAsia="Courier New" w:hAnsi="Courier New"/>
          <w:rtl w:val="0"/>
        </w:rPr>
        <w:t xml:space="preserve">, who is responsible for overseeing our data protection procedures and handling any queries or requests.</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All staff</w:t>
      </w:r>
      <w:r w:rsidDel="00000000" w:rsidR="00000000" w:rsidRPr="00000000">
        <w:rPr>
          <w:rFonts w:ascii="Courier New" w:cs="Courier New" w:eastAsia="Courier New" w:hAnsi="Courier New"/>
          <w:rtl w:val="0"/>
        </w:rPr>
        <w:t xml:space="preserve"> are responsible for following this policy in their day-to-day work, handling data securely, and reporting any potential breaches.</w:t>
      </w:r>
    </w:p>
    <w:p w:rsidR="00000000" w:rsidDel="00000000" w:rsidP="00000000" w:rsidRDefault="00000000" w:rsidRPr="00000000" w14:paraId="0000001E">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oh9arx9d4gle" w:id="5"/>
      <w:bookmarkEnd w:id="5"/>
      <w:r w:rsidDel="00000000" w:rsidR="00000000" w:rsidRPr="00000000">
        <w:rPr>
          <w:rFonts w:ascii="Courier New" w:cs="Courier New" w:eastAsia="Courier New" w:hAnsi="Courier New"/>
          <w:b w:val="1"/>
          <w:color w:val="000000"/>
          <w:sz w:val="22"/>
          <w:szCs w:val="22"/>
          <w:rtl w:val="0"/>
        </w:rPr>
        <w:t xml:space="preserve">Data Security</w:t>
      </w:r>
    </w:p>
    <w:p w:rsidR="00000000" w:rsidDel="00000000" w:rsidP="00000000" w:rsidRDefault="00000000" w:rsidRPr="00000000" w14:paraId="0000001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store all personal data securely, using measures such as:</w:t>
      </w:r>
    </w:p>
    <w:p w:rsidR="00000000" w:rsidDel="00000000" w:rsidP="00000000" w:rsidRDefault="00000000" w:rsidRPr="00000000" w14:paraId="00000020">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Password-protected digital files.</w:t>
      </w:r>
    </w:p>
    <w:p w:rsidR="00000000" w:rsidDel="00000000" w:rsidP="00000000" w:rsidRDefault="00000000" w:rsidRPr="00000000" w14:paraId="00000021">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Encrypted laptops and devices.</w:t>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Locked filing cabinets for all physical records.</w:t>
      </w:r>
    </w:p>
    <w:p w:rsidR="00000000" w:rsidDel="00000000" w:rsidP="00000000" w:rsidRDefault="00000000" w:rsidRPr="00000000" w14:paraId="00000023">
      <w:pPr>
        <w:numPr>
          <w:ilvl w:val="0"/>
          <w:numId w:val="3"/>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Secure digital platforms for our communication and record-keeping.</w:t>
      </w:r>
    </w:p>
    <w:p w:rsidR="00000000" w:rsidDel="00000000" w:rsidP="00000000" w:rsidRDefault="00000000" w:rsidRPr="00000000" w14:paraId="00000024">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foiaba81v17g" w:id="6"/>
      <w:bookmarkEnd w:id="6"/>
      <w:r w:rsidDel="00000000" w:rsidR="00000000" w:rsidRPr="00000000">
        <w:rPr>
          <w:rFonts w:ascii="Courier New" w:cs="Courier New" w:eastAsia="Courier New" w:hAnsi="Courier New"/>
          <w:b w:val="1"/>
          <w:color w:val="000000"/>
          <w:sz w:val="22"/>
          <w:szCs w:val="22"/>
          <w:rtl w:val="0"/>
        </w:rPr>
        <w:t xml:space="preserve">Data Breaches</w:t>
      </w:r>
    </w:p>
    <w:p w:rsidR="00000000" w:rsidDel="00000000" w:rsidP="00000000" w:rsidRDefault="00000000" w:rsidRPr="00000000" w14:paraId="0000002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 data breach is any incident that results in the accidental or unlawful loss, alteration, unauthorised disclosure of, or access to personal data. If a breach is suspected, staff must report it immediately to the Data Protection Lead. We will then follow our breach procedures, which may include reporting the incident to the Information Commissioner's Office (ICO) within 72 hours.</w:t>
      </w:r>
    </w:p>
    <w:p w:rsidR="00000000" w:rsidDel="00000000" w:rsidP="00000000" w:rsidRDefault="00000000" w:rsidRPr="00000000" w14:paraId="00000026">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5hpihh678eot" w:id="7"/>
      <w:bookmarkEnd w:id="7"/>
      <w:r w:rsidDel="00000000" w:rsidR="00000000" w:rsidRPr="00000000">
        <w:rPr>
          <w:rFonts w:ascii="Courier New" w:cs="Courier New" w:eastAsia="Courier New" w:hAnsi="Courier New"/>
          <w:b w:val="1"/>
          <w:color w:val="000000"/>
          <w:sz w:val="22"/>
          <w:szCs w:val="22"/>
          <w:rtl w:val="0"/>
        </w:rPr>
        <w:t xml:space="preserve">Data Retention and Disposal</w:t>
      </w:r>
    </w:p>
    <w:p w:rsidR="00000000" w:rsidDel="00000000" w:rsidP="00000000" w:rsidRDefault="00000000" w:rsidRPr="00000000" w14:paraId="0000002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only retain data for as long as is necessary for its original purpose. For example, student records will be kept for a set period after their support ends. Once data is no longer needed, it will be securely disposed of through methods such as shredding or secure digital deletion.</w:t>
      </w:r>
    </w:p>
    <w:p w:rsidR="00000000" w:rsidDel="00000000" w:rsidP="00000000" w:rsidRDefault="00000000" w:rsidRPr="00000000" w14:paraId="00000028">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49br8s141yzj" w:id="8"/>
      <w:bookmarkEnd w:id="8"/>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2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effective, and compliant with all relevant data protection legislation and guidance.</w:t>
      </w:r>
    </w:p>
    <w:p w:rsidR="00000000" w:rsidDel="00000000" w:rsidP="00000000" w:rsidRDefault="00000000" w:rsidRPr="00000000" w14:paraId="0000002B">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Style w:val="Heading3"/>
      <w:keepNext w:val="0"/>
      <w:keepLines w:val="0"/>
      <w:spacing w:before="280" w:lineRule="auto"/>
      <w:jc w:val="center"/>
      <w:rPr/>
    </w:pPr>
    <w:bookmarkStart w:colFirst="0" w:colLast="0" w:name="_gv5hg2msfu11" w:id="9"/>
    <w:bookmarkEnd w:id="9"/>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